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残疾人证申请材料受理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tabs>
          <w:tab w:val="left" w:pos="630"/>
        </w:tabs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一、申请人需提供的资料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1.身份证原件和复印件；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2.户口簿原件和复印件(18周岁以下或申办智力和精神残疾人证的，另需提供法定监护人身份证、户口簿和法定监护人的证明材料，并由监护人陪同申请人办理相关手续)；   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病历:患病一年以上的确诊病历（车祸等外伤造成身体功能障碍的，需提供二年以上确诊病历）及近三个月的病情诊断。精神残疾未住过院的，需提供经精神专科医院明确诊断和持续治疗一年以上的门诊病志，因癫痫导致的精神、智力等障碍的患者除提供一年以上确诊为癫痫的病历外，另需提供经专科医院明确诊断的精神或智力等障碍的病历。</w:t>
      </w:r>
    </w:p>
    <w:p>
      <w:pPr>
        <w:ind w:firstLine="643" w:firstLineChars="20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二、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咨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32"/>
          <w:szCs w:val="32"/>
        </w:rPr>
        <w:t>询电话</w:t>
      </w:r>
    </w:p>
    <w:tbl>
      <w:tblPr>
        <w:tblStyle w:val="7"/>
        <w:tblW w:w="852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4819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新抚区残联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新抚区榆林路47号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52403608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东洲区残联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东洲区新屯西一街5-2号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54663129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望花区残联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望花区工农街原43中学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56888060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顺城区残联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顺城区葛布路38号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57110283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抚顺县残联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顺城区新城路中段20-3号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57599970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新宾县残联</w:t>
            </w:r>
          </w:p>
        </w:tc>
        <w:tc>
          <w:tcPr>
            <w:tcW w:w="4819" w:type="dxa"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新宾满族自治县新宾镇民主街育才花园1号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55028520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清原县残联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清原满族自治县清原镇清河路21号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53026772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经济开发区残联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开发区工商局301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56608969</w:t>
            </w:r>
          </w:p>
        </w:tc>
      </w:tr>
    </w:tbl>
    <w:p>
      <w:pPr>
        <w:tabs>
          <w:tab w:val="left" w:pos="630"/>
        </w:tabs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三、办理流程图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ab/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089" o:spid="_x0000_s2089" o:spt="1" style="position:absolute;left:0pt;margin-left:62.25pt;margin-top:2.7pt;height:30.9pt;width:295.3pt;z-index:252493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携带资料向户口所在社区（村）提出申请</w:t>
                  </w:r>
                </w:p>
              </w:txbxContent>
            </v:textbox>
          </v:rect>
        </w:pict>
      </w:r>
      <w:r>
        <w:rPr>
          <w:rFonts w:ascii="仿宋_GB2312" w:eastAsia="仿宋_GB2312"/>
          <w:sz w:val="32"/>
          <w:szCs w:val="32"/>
        </w:rPr>
        <w:pict>
          <v:shape id="_x0000_s2064" o:spid="_x0000_s2064" o:spt="32" type="#_x0000_t32" style="position:absolute;left:0pt;flip:x;margin-left:212.9pt;margin-top:2.7pt;height:10.2pt;width:0.1pt;z-index:25172684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91" o:spid="_x0000_s2091" o:spt="32" type="#_x0000_t32" style="position:absolute;left:0pt;margin-left:198.7pt;margin-top:16.2pt;height:0pt;width:27.6pt;rotation:5898240f;z-index:252498944;mso-width-relative:page;mso-height-relative:page;" filled="f" coordsize="21600,21600" adj="-236739,-1,-236739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_GB2312" w:eastAsia="仿宋_GB2312"/>
          <w:sz w:val="32"/>
          <w:szCs w:val="32"/>
        </w:rPr>
        <w:pict>
          <v:rect id="_x0000_s2090" o:spid="_x0000_s2090" o:spt="1" style="position:absolute;left:0pt;margin-left:62.25pt;margin-top:30pt;height:30.15pt;width:295.3pt;z-index:2524948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由社区（村）报街道（乡镇）核查资料料</w:t>
                  </w:r>
                </w:p>
              </w:txbxContent>
            </v:textbox>
          </v:rect>
        </w:pict>
      </w:r>
      <w:r>
        <w:rPr>
          <w:rFonts w:ascii="仿宋_GB2312" w:eastAsia="仿宋_GB2312"/>
          <w:sz w:val="32"/>
          <w:szCs w:val="32"/>
        </w:rPr>
        <w:pict>
          <v:shape id="_x0000_s2085" o:spid="_x0000_s2085" o:spt="32" type="#_x0000_t32" style="position:absolute;left:0pt;flip:x;margin-left:212.9pt;margin-top:30pt;height:10.2pt;width:0.1pt;z-index:25222041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92" o:spid="_x0000_s2092" o:spt="34" type="#_x0000_t34" style="position:absolute;left:0pt;flip:x;margin-left:201.05pt;margin-top:40.4pt;height:0.1pt;width:22.95pt;rotation:5898240f;z-index:252922880;mso-width-relative:page;mso-height-relative:page;" filled="f" coordsize="21600,21600" adj="10776,48762000,-284706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067" o:spid="_x0000_s2067" o:spt="1" style="position:absolute;left:0pt;margin-left:62.25pt;margin-top:26.1pt;height:33.9pt;width:295.3pt;z-index:2517258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由街道（乡镇）报县级残联确认资料</w:t>
                  </w:r>
                </w:p>
              </w:txbxContent>
            </v:textbox>
          </v:rect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6" o:spid="_x0000_s2086" o:spt="34" type="#_x0000_t34" style="position:absolute;left:0pt;flip:x;margin-left:201.25pt;margin-top:40.55pt;height:0.1pt;width:23.55pt;rotation:5898240f;z-index:252290048;mso-width-relative:page;mso-height-relative:page;" filled="f" coordsize="21600,21600" adj="10777,62208000,-277911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069" o:spid="_x0000_s2069" o:spt="1" style="position:absolute;left:0pt;margin-left:62.25pt;margin-top:21.15pt;height:29.7pt;width:295.3pt;z-index:2517248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由县级残联集中组织到定点医疗机构评定定</w:t>
                  </w:r>
                </w:p>
              </w:txbxContent>
            </v:textbox>
          </v:rect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7" o:spid="_x0000_s2087" o:spt="34" type="#_x0000_t34" style="position:absolute;left:0pt;flip:x;margin-left:200.45pt;margin-top:31.7pt;height:0.2pt;width:24.3pt;rotation:5898240f;z-index:252359680;mso-width-relative:page;mso-height-relative:page;" filled="f" coordsize="21600,21600" adj=",36855000,-268889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63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071" o:spid="_x0000_s2071" o:spt="1" style="position:absolute;left:0pt;margin-left:66.75pt;margin-top:12.75pt;height:47.7pt;width:290.8pt;z-index:2517237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对符合残疾标准的，在申请人所在社区（村）进行公示5个工作日</w:t>
                  </w:r>
                </w:p>
              </w:txbxContent>
            </v:textbox>
          </v:rect>
        </w:pict>
      </w:r>
    </w:p>
    <w:p>
      <w:pPr>
        <w:ind w:firstLine="640" w:firstLineChars="200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shape id="_x0000_s2088" o:spid="_x0000_s2088" o:spt="34" type="#_x0000_t34" style="position:absolute;left:0pt;flip:x;margin-left:199.9pt;margin-top:41.85pt;height:0.3pt;width:25.5pt;rotation:5898240f;z-index:252429312;mso-width-relative:page;mso-height-relative:page;" filled="f" coordsize="21600,21600" adj=",29754000,-256235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rect id="_x0000_s2073" o:spid="_x0000_s2073" o:spt="1" style="position:absolute;left:0pt;margin-left:66.75pt;margin-top:23.55pt;height:69.75pt;width:290.8pt;z-index:2517053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县级残联对申请资料、受理程序、残疾评定结论和公示结果进行审核，并填写打印残疾人证相关信息，加盖钢印和印章</w:t>
                  </w:r>
                </w:p>
              </w:txbxContent>
            </v:textbox>
          </v:rect>
        </w:pict>
      </w: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/>
          <w:b/>
          <w:bCs/>
          <w:sz w:val="32"/>
          <w:szCs w:val="32"/>
        </w:rPr>
        <w:pict>
          <v:shape id="_x0000_s2094" o:spid="_x0000_s2094" o:spt="32" type="#_x0000_t32" style="position:absolute;left:0pt;margin-left:200.6pt;margin-top:12.3pt;height:0pt;width:25.2pt;rotation:5898240f;z-index:252923904;mso-width-relative:page;mso-height-relative:page;" filled="f" coordsize="21600,21600" adj="-259886,-1,-259886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_GB2312" w:eastAsia="仿宋_GB2312"/>
          <w:sz w:val="32"/>
          <w:szCs w:val="32"/>
        </w:rPr>
        <w:pict>
          <v:rect id="_x0000_s2075" o:spid="_x0000_s2075" o:spt="1" style="position:absolute;left:0pt;margin-left:66.75pt;margin-top:28.95pt;height:51.75pt;width:290.8pt;z-index:2517063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由县级残联经街道（乡镇）、社区（村）将残疾人证发放给申请人</w:t>
                  </w:r>
                </w:p>
              </w:txbxContent>
            </v:textbox>
          </v:rect>
        </w:pict>
      </w: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四、常见问题解答</w:t>
      </w:r>
    </w:p>
    <w:p>
      <w:pPr>
        <w:tabs>
          <w:tab w:val="left" w:pos="630"/>
        </w:tabs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1.到哪申请？</w:t>
      </w:r>
    </w:p>
    <w:p>
      <w:pPr>
        <w:tabs>
          <w:tab w:val="left" w:pos="630"/>
        </w:tabs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到户口所在的社区（村）申请。</w:t>
      </w:r>
    </w:p>
    <w:p>
      <w:pPr>
        <w:tabs>
          <w:tab w:val="left" w:pos="630"/>
        </w:tabs>
        <w:ind w:left="63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2.多长时间能办理完？</w:t>
      </w:r>
    </w:p>
    <w:p>
      <w:pPr>
        <w:ind w:firstLine="800" w:firstLineChars="25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最长时限120个工作日。</w:t>
      </w:r>
    </w:p>
    <w:p>
      <w:pPr>
        <w:tabs>
          <w:tab w:val="left" w:pos="630"/>
        </w:tabs>
        <w:ind w:left="63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3.如何办理残疾人证迁移？</w:t>
      </w:r>
    </w:p>
    <w:p>
      <w:pPr>
        <w:tabs>
          <w:tab w:val="left" w:pos="630"/>
        </w:tabs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残疾人户口迁移的，须同时办理残疾人证迁移手续。持证人需凭公安机关出具的户口迁移证明，到户口迁出地县级残联开具残疾人证迁移证明。</w:t>
      </w:r>
    </w:p>
    <w:p>
      <w:pPr>
        <w:tabs>
          <w:tab w:val="left" w:pos="630"/>
        </w:tabs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4.残疾人证遗失或破损怎么办？</w:t>
      </w:r>
    </w:p>
    <w:p>
      <w:pPr>
        <w:tabs>
          <w:tab w:val="left" w:pos="630"/>
        </w:tabs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到批准残联补办。</w:t>
      </w:r>
    </w:p>
    <w:p>
      <w:pPr>
        <w:tabs>
          <w:tab w:val="left" w:pos="630"/>
        </w:tabs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5.办理残疾人证是否收费？</w:t>
      </w:r>
    </w:p>
    <w:p>
      <w:pPr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免收工本费，医学辅助检查费收费标准按当地医疗价格目录执行。</w:t>
      </w:r>
    </w:p>
    <w:p>
      <w:pPr>
        <w:ind w:left="64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6.对评定结论有异议怎么办？</w:t>
      </w:r>
    </w:p>
    <w:p>
      <w:pPr>
        <w:autoSpaceDE w:val="0"/>
        <w:autoSpaceDN w:val="0"/>
        <w:adjustRightInd w:val="0"/>
        <w:ind w:firstLine="704" w:firstLineChars="220"/>
        <w:jc w:val="left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残疾人证申请人或残疾类别、残疾等级变更申请人对评定结论有异议的，可在十个工作日内到所在县级残联申请重新评定，经所在县级残联同意后到指定的医院或专业机构进行残疾评定；如仍有异议，可由所在县级残联向上一级残联提出申请，由上一级残联组织专家委员会进行评定，省级残疾评定专家委员会做出的评定结论为最终结论。</w:t>
      </w:r>
    </w:p>
    <w:p>
      <w:pPr>
        <w:autoSpaceDE w:val="0"/>
        <w:autoSpaceDN w:val="0"/>
        <w:adjustRightInd w:val="0"/>
        <w:ind w:firstLine="704" w:firstLineChars="22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45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456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F5F"/>
    <w:rsid w:val="00082FDB"/>
    <w:rsid w:val="00100151"/>
    <w:rsid w:val="00226EF5"/>
    <w:rsid w:val="003066F4"/>
    <w:rsid w:val="003F6D5D"/>
    <w:rsid w:val="005165FA"/>
    <w:rsid w:val="0054768D"/>
    <w:rsid w:val="0056302F"/>
    <w:rsid w:val="005B7F5F"/>
    <w:rsid w:val="005D2014"/>
    <w:rsid w:val="006B0E81"/>
    <w:rsid w:val="008C41F3"/>
    <w:rsid w:val="008F5B0A"/>
    <w:rsid w:val="009154FF"/>
    <w:rsid w:val="009D01F3"/>
    <w:rsid w:val="009D48C4"/>
    <w:rsid w:val="00AC2A14"/>
    <w:rsid w:val="00BE6457"/>
    <w:rsid w:val="00BE7F49"/>
    <w:rsid w:val="00C82603"/>
    <w:rsid w:val="00DF1BCC"/>
    <w:rsid w:val="00E56924"/>
    <w:rsid w:val="00EC6226"/>
    <w:rsid w:val="00F952F6"/>
    <w:rsid w:val="11AD6296"/>
    <w:rsid w:val="15232753"/>
    <w:rsid w:val="1D157575"/>
    <w:rsid w:val="1E7F71B5"/>
    <w:rsid w:val="20D057B5"/>
    <w:rsid w:val="2EE77135"/>
    <w:rsid w:val="39D46BFC"/>
    <w:rsid w:val="45AF0FFE"/>
    <w:rsid w:val="49123364"/>
    <w:rsid w:val="5362532D"/>
    <w:rsid w:val="608F0E21"/>
    <w:rsid w:val="6746515A"/>
    <w:rsid w:val="686E723E"/>
    <w:rsid w:val="6AA10438"/>
    <w:rsid w:val="6BB25390"/>
    <w:rsid w:val="6C0B4E66"/>
    <w:rsid w:val="77C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4"/>
        <o:r id="V:Rule2" type="connector" idref="#_x0000_s2085"/>
        <o:r id="V:Rule3" type="connector" idref="#_x0000_s2086"/>
        <o:r id="V:Rule4" type="connector" idref="#_x0000_s2087"/>
        <o:r id="V:Rule5" type="connector" idref="#_x0000_s2088"/>
        <o:r id="V:Rule6" type="connector" idref="#_x0000_s2091"/>
        <o:r id="V:Rule7" type="connector" idref="#_x0000_s2092"/>
        <o:r id="V:Rule8" type="connector" idref="#_x0000_s209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89"/>
    <customShpInfo spid="_x0000_s2064"/>
    <customShpInfo spid="_x0000_s2091"/>
    <customShpInfo spid="_x0000_s2090"/>
    <customShpInfo spid="_x0000_s2085"/>
    <customShpInfo spid="_x0000_s2092"/>
    <customShpInfo spid="_x0000_s2067"/>
    <customShpInfo spid="_x0000_s2086"/>
    <customShpInfo spid="_x0000_s2069"/>
    <customShpInfo spid="_x0000_s2087"/>
    <customShpInfo spid="_x0000_s2071"/>
    <customShpInfo spid="_x0000_s2088"/>
    <customShpInfo spid="_x0000_s2073"/>
    <customShpInfo spid="_x0000_s2094"/>
    <customShpInfo spid="_x0000_s207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804</Characters>
  <Lines>6</Lines>
  <Paragraphs>1</Paragraphs>
  <TotalTime>13</TotalTime>
  <ScaleCrop>false</ScaleCrop>
  <LinksUpToDate>false</LinksUpToDate>
  <CharactersWithSpaces>943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2018-09-10T07:08:00Z</dcterms:created>
  <dc:creator>Administrator</dc:creator>
  <cp:lastModifiedBy>Administrator</cp:lastModifiedBy>
  <cp:lastPrinted>2018-10-06T06:32:00Z</cp:lastPrinted>
  <dcterms:modified xsi:type="dcterms:W3CDTF">2018-10-10T06:36:31Z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