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2018年抚顺市新抚区</w:t>
      </w:r>
      <w:r>
        <w:rPr>
          <w:rFonts w:hint="eastAsia" w:ascii="宋体" w:hAnsi="宋体"/>
          <w:b/>
          <w:sz w:val="44"/>
          <w:szCs w:val="44"/>
          <w:lang w:eastAsia="zh-CN"/>
        </w:rPr>
        <w:t>三季度</w:t>
      </w:r>
      <w:r>
        <w:rPr>
          <w:rFonts w:hint="eastAsia" w:ascii="宋体" w:hAnsi="宋体"/>
          <w:b/>
          <w:sz w:val="44"/>
          <w:szCs w:val="44"/>
        </w:rPr>
        <w:t>末梢水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卫生监测情况</w:t>
      </w:r>
    </w:p>
    <w:bookmarkEnd w:id="0"/>
    <w:p>
      <w:pPr>
        <w:ind w:left="141" w:leftChars="67" w:firstLine="200" w:firstLineChars="200"/>
        <w:rPr>
          <w:rFonts w:hint="eastAsia" w:ascii="仿宋_GB2312" w:eastAsia="仿宋_GB2312"/>
          <w:sz w:val="10"/>
          <w:szCs w:val="10"/>
        </w:rPr>
      </w:pPr>
    </w:p>
    <w:p>
      <w:pPr>
        <w:ind w:left="141" w:leftChars="67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为贯彻落实《水污染行动计划》，按照省卫生计生委统一部署和安排，区卫计局根据《新抚区饮用水卫生监测项目实施方案》的要求，在全区范围内选进行了末梢水卫生监测工作。2018年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季度采集监测末梢水5份，通过对水质常规指标（微生物指标、毒理学指标、感官性状、一般化学指标、消毒剂指标等）和水质非常规指标（氨氮）的检测，以《生活饮用水卫生标准》进行评价，末梢水水样合格率为100%。主要检测指标情况见附表。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附表  部分主要指标达标情况</w:t>
      </w:r>
    </w:p>
    <w:tbl>
      <w:tblPr>
        <w:tblStyle w:val="5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67"/>
        <w:gridCol w:w="2310"/>
        <w:gridCol w:w="2052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指标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总例数（份）</w:t>
            </w:r>
          </w:p>
        </w:tc>
        <w:tc>
          <w:tcPr>
            <w:tcW w:w="205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达标数（份）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达标率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总大肠菌数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菌落总数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色度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浑浊度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肉眼可见物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PH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总硬度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耗氧量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氨氮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867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消毒剂指标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（余氯）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100%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6786"/>
        </w:tabs>
        <w:ind w:firstLine="4200" w:firstLineChars="20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eastAsia="zh-CN"/>
        </w:rPr>
        <w:tab/>
      </w:r>
    </w:p>
    <w:sectPr>
      <w:pgSz w:w="11906" w:h="16838"/>
      <w:pgMar w:top="851" w:right="1080" w:bottom="56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2D"/>
    <w:rsid w:val="00010544"/>
    <w:rsid w:val="000F3D5A"/>
    <w:rsid w:val="001849DE"/>
    <w:rsid w:val="002D091E"/>
    <w:rsid w:val="005F582D"/>
    <w:rsid w:val="00D46AE4"/>
    <w:rsid w:val="00FD5AED"/>
    <w:rsid w:val="00FF3A26"/>
    <w:rsid w:val="020269C1"/>
    <w:rsid w:val="2E82416F"/>
    <w:rsid w:val="2F616A35"/>
    <w:rsid w:val="30D55356"/>
    <w:rsid w:val="3E5B59F5"/>
    <w:rsid w:val="42263430"/>
    <w:rsid w:val="45320C6C"/>
    <w:rsid w:val="55365A82"/>
    <w:rsid w:val="6D220554"/>
    <w:rsid w:val="7A66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Lines>3</Lines>
  <Paragraphs>1</Paragraphs>
  <TotalTime>5</TotalTime>
  <ScaleCrop>false</ScaleCrop>
  <LinksUpToDate>false</LinksUpToDate>
  <CharactersWithSpaces>430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2018-03-15T02:44:00Z</dcterms:created>
  <dc:creator>Administrator</dc:creator>
  <cp:lastModifiedBy>Administrator</cp:lastModifiedBy>
  <dcterms:modified xsi:type="dcterms:W3CDTF">2018-09-10T02:15:29Z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