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年抚顺市新抚区</w:t>
      </w:r>
      <w:r>
        <w:rPr>
          <w:rFonts w:hint="eastAsia" w:ascii="宋体" w:hAnsi="宋体"/>
          <w:b/>
          <w:sz w:val="44"/>
          <w:szCs w:val="44"/>
          <w:lang w:eastAsia="zh-CN"/>
        </w:rPr>
        <w:t>三</w:t>
      </w:r>
      <w:r>
        <w:rPr>
          <w:rFonts w:hint="eastAsia" w:ascii="宋体" w:hAnsi="宋体"/>
          <w:b/>
          <w:sz w:val="44"/>
          <w:szCs w:val="44"/>
        </w:rPr>
        <w:t>季度末梢水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卫生监测情况</w:t>
      </w:r>
    </w:p>
    <w:p>
      <w:pPr>
        <w:ind w:left="141" w:leftChars="67" w:firstLine="200" w:firstLineChars="200"/>
        <w:rPr>
          <w:rFonts w:hint="eastAsia" w:ascii="仿宋_GB2312" w:eastAsia="仿宋_GB2312"/>
          <w:sz w:val="10"/>
          <w:szCs w:val="10"/>
        </w:rPr>
      </w:pPr>
    </w:p>
    <w:p>
      <w:pPr>
        <w:ind w:left="141" w:leftChars="67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为贯彻落实《水污染行动计划》，按照省卫生计生委统一部署和安排，区卫计局根据《新抚区饮用水卫生监测项目实施方案》的要求，在全区范围内选进行了末梢水卫生监测工作。201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季度采集监测末梢水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、出厂水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2份</w:t>
      </w:r>
      <w:r>
        <w:rPr>
          <w:rFonts w:hint="eastAsia" w:ascii="仿宋_GB2312" w:eastAsia="仿宋_GB2312"/>
          <w:sz w:val="32"/>
          <w:szCs w:val="32"/>
        </w:rPr>
        <w:t>，通过对水质常规指标（微生物指标、毒理学指标、感官性状、一般化学指标、消毒剂指标等）和水质非常规指标（氨氮）的检测，以《生活饮用水卫生标准》进行评价，末梢水水样合格率为100%。主要检测指标情况见附表。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附表  部分主要指标达标情况</w:t>
      </w:r>
    </w:p>
    <w:tbl>
      <w:tblPr>
        <w:tblStyle w:val="4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49"/>
        <w:gridCol w:w="2512"/>
        <w:gridCol w:w="226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指标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总例数（份）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达标数（份）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达标率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总大肠菌数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菌落总数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色度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浑浊度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肉眼可见物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PH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总硬度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耗氧量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氨氮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消毒剂指标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6786"/>
        </w:tabs>
        <w:ind w:firstLine="4200" w:firstLineChars="20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eastAsia="zh-CN"/>
        </w:rPr>
        <w:tab/>
      </w:r>
    </w:p>
    <w:sectPr>
      <w:pgSz w:w="11906" w:h="16838"/>
      <w:pgMar w:top="851" w:right="1080" w:bottom="56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2D"/>
    <w:rsid w:val="00010544"/>
    <w:rsid w:val="000F3D5A"/>
    <w:rsid w:val="001849DE"/>
    <w:rsid w:val="002D091E"/>
    <w:rsid w:val="005F582D"/>
    <w:rsid w:val="00D46AE4"/>
    <w:rsid w:val="00FD5AED"/>
    <w:rsid w:val="00FF3A26"/>
    <w:rsid w:val="16536BB6"/>
    <w:rsid w:val="2E82416F"/>
    <w:rsid w:val="2F616A35"/>
    <w:rsid w:val="33326CC2"/>
    <w:rsid w:val="3E5B59F5"/>
    <w:rsid w:val="42263430"/>
    <w:rsid w:val="45320C6C"/>
    <w:rsid w:val="4D0402B6"/>
    <w:rsid w:val="5013583A"/>
    <w:rsid w:val="55365A82"/>
    <w:rsid w:val="5EB67D3E"/>
    <w:rsid w:val="6D220554"/>
    <w:rsid w:val="7A66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39</TotalTime>
  <ScaleCrop>false</ScaleCrop>
  <LinksUpToDate>false</LinksUpToDate>
  <CharactersWithSpaces>430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2018-03-15T02:44:00Z</dcterms:created>
  <dc:creator>Administrator</dc:creator>
  <cp:lastModifiedBy>Administrator</cp:lastModifiedBy>
  <dcterms:modified xsi:type="dcterms:W3CDTF">2019-09-18T03:02:03Z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