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E34E33" w:rsidP="00A1644F">
      <w:pPr>
        <w:jc w:val="center"/>
        <w:rPr>
          <w:b/>
          <w:i/>
          <w:sz w:val="44"/>
          <w:szCs w:val="44"/>
          <w:u w:val="single"/>
        </w:rPr>
      </w:pPr>
      <w:r>
        <w:rPr>
          <w:rFonts w:ascii="宋体" w:hAnsi="宋体" w:hint="eastAsia"/>
          <w:b/>
          <w:sz w:val="44"/>
          <w:szCs w:val="44"/>
        </w:rPr>
        <w:t>2023</w:t>
      </w:r>
      <w:r w:rsidR="00C9510A" w:rsidRPr="00C9510A">
        <w:rPr>
          <w:rFonts w:ascii="宋体" w:hAnsi="宋体" w:hint="eastAsia"/>
          <w:b/>
          <w:sz w:val="44"/>
          <w:szCs w:val="44"/>
        </w:rPr>
        <w:t>年</w:t>
      </w:r>
      <w:r w:rsidR="00A1644F">
        <w:rPr>
          <w:rFonts w:ascii="宋体" w:hAnsi="宋体" w:hint="eastAsia"/>
          <w:b/>
          <w:sz w:val="44"/>
          <w:szCs w:val="44"/>
        </w:rPr>
        <w:t>度</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t>目</w:t>
      </w:r>
      <w:r>
        <w:rPr>
          <w:rFonts w:hint="eastAsia"/>
          <w:b/>
          <w:sz w:val="44"/>
          <w:szCs w:val="44"/>
        </w:rPr>
        <w:t xml:space="preserve">    </w:t>
      </w:r>
      <w:r w:rsidRPr="001656BE">
        <w:rPr>
          <w:rFonts w:hint="eastAsia"/>
          <w:b/>
          <w:sz w:val="44"/>
          <w:szCs w:val="44"/>
        </w:rPr>
        <w:t>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1B2590" w:rsidP="00D84BE8">
      <w:pPr>
        <w:numPr>
          <w:ilvl w:val="0"/>
          <w:numId w:val="8"/>
        </w:numPr>
        <w:rPr>
          <w:rFonts w:ascii="黑体" w:eastAsia="黑体" w:hAnsi="黑体"/>
          <w:sz w:val="32"/>
          <w:szCs w:val="32"/>
        </w:rPr>
      </w:pPr>
      <w:r>
        <w:rPr>
          <w:rFonts w:ascii="宋体" w:hAnsi="宋体" w:hint="eastAsia"/>
          <w:b/>
          <w:i/>
          <w:sz w:val="44"/>
          <w:szCs w:val="44"/>
        </w:rPr>
        <w:t>城市建设发展服务中心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D84BE8">
        <w:rPr>
          <w:rFonts w:ascii="黑体" w:eastAsia="黑体" w:hAnsi="黑体" w:hint="eastAsia"/>
          <w:sz w:val="32"/>
          <w:szCs w:val="32"/>
        </w:rPr>
        <w:t xml:space="preserve"> </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E34E33">
        <w:rPr>
          <w:rFonts w:ascii="黑体" w:eastAsia="黑体" w:hAnsi="黑体" w:hint="eastAsia"/>
          <w:sz w:val="32"/>
          <w:szCs w:val="32"/>
        </w:rPr>
        <w:t>2023</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一、《</w:t>
      </w:r>
      <w:r w:rsidRPr="00917B84">
        <w:rPr>
          <w:rFonts w:ascii="仿宋_GB2312" w:eastAsia="仿宋_GB2312" w:hAnsi="仿宋" w:hint="eastAsia"/>
          <w:sz w:val="32"/>
          <w:szCs w:val="32"/>
        </w:rPr>
        <w:t>收入支出</w:t>
      </w:r>
      <w:r>
        <w:rPr>
          <w:rFonts w:ascii="仿宋_GB2312" w:eastAsia="仿宋_GB2312" w:hAnsi="仿宋" w:hint="eastAsia"/>
          <w:sz w:val="32"/>
          <w:szCs w:val="32"/>
        </w:rPr>
        <w:t>预算总</w:t>
      </w:r>
      <w:r w:rsidRPr="00917B84">
        <w:rPr>
          <w:rFonts w:ascii="仿宋_GB2312" w:eastAsia="仿宋_GB2312" w:hAnsi="仿宋" w:hint="eastAsia"/>
          <w:sz w:val="32"/>
          <w:szCs w:val="32"/>
        </w:rPr>
        <w:t>表</w:t>
      </w:r>
      <w:r w:rsidRPr="00917B84">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二、《支出预算</w:t>
      </w:r>
      <w:r w:rsidRPr="00380BB9">
        <w:rPr>
          <w:rFonts w:ascii="仿宋_GB2312" w:eastAsia="仿宋_GB2312" w:hint="eastAsia"/>
          <w:sz w:val="32"/>
          <w:szCs w:val="32"/>
        </w:rPr>
        <w:t>表</w:t>
      </w:r>
      <w:r>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三、《财政拨款支出预算总表》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四、《三公经费预算表》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五、《</w:t>
      </w:r>
      <w:r w:rsidRPr="00D84BE8">
        <w:rPr>
          <w:rFonts w:ascii="仿宋_GB2312" w:eastAsia="仿宋_GB2312" w:hAnsi="仿宋" w:hint="eastAsia"/>
          <w:sz w:val="32"/>
          <w:szCs w:val="32"/>
        </w:rPr>
        <w:t>一般公共预算基本支出表</w:t>
      </w:r>
      <w:r>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六、《政府性基金预算支出表</w:t>
      </w:r>
      <w:r w:rsidRPr="00380BB9">
        <w:rPr>
          <w:rFonts w:ascii="仿宋_GB2312" w:eastAsia="仿宋_GB2312"/>
          <w:sz w:val="32"/>
          <w:szCs w:val="32"/>
        </w:rPr>
        <w:t>》</w:t>
      </w:r>
      <w:r>
        <w:rPr>
          <w:rFonts w:ascii="仿宋_GB2312" w:eastAsia="仿宋_GB2312" w:hint="eastAsia"/>
          <w:sz w:val="32"/>
          <w:szCs w:val="32"/>
        </w:rPr>
        <w:t xml:space="preserve"> </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国有资本经营预算支出表</w:t>
      </w:r>
      <w:r>
        <w:rPr>
          <w:rFonts w:ascii="仿宋_GB2312" w:eastAsia="仿宋_GB2312"/>
          <w:sz w:val="32"/>
          <w:szCs w:val="32"/>
        </w:rPr>
        <w:t>》</w:t>
      </w:r>
    </w:p>
    <w:p w:rsidR="0032615D" w:rsidRPr="0094024E" w:rsidRDefault="0032615D" w:rsidP="0032615D">
      <w:pPr>
        <w:spacing w:line="520" w:lineRule="exact"/>
        <w:rPr>
          <w:rFonts w:ascii="仿宋_GB2312" w:eastAsia="仿宋_GB2312"/>
          <w:sz w:val="32"/>
          <w:szCs w:val="32"/>
        </w:rPr>
      </w:pPr>
      <w:r w:rsidRPr="0094024E">
        <w:rPr>
          <w:rFonts w:ascii="仿宋_GB2312" w:eastAsia="仿宋_GB2312" w:hint="eastAsia"/>
          <w:sz w:val="32"/>
          <w:szCs w:val="32"/>
        </w:rPr>
        <w:t>八、《政府采购预算表》</w:t>
      </w:r>
    </w:p>
    <w:p w:rsidR="0032615D" w:rsidRPr="0094024E" w:rsidRDefault="0032615D" w:rsidP="0032615D">
      <w:pPr>
        <w:spacing w:line="520" w:lineRule="exact"/>
        <w:rPr>
          <w:rFonts w:ascii="仿宋_GB2312" w:eastAsia="仿宋_GB2312"/>
          <w:sz w:val="32"/>
          <w:szCs w:val="32"/>
        </w:rPr>
      </w:pPr>
      <w:r w:rsidRPr="0094024E">
        <w:rPr>
          <w:rFonts w:ascii="仿宋_GB2312" w:eastAsia="仿宋_GB2312" w:hint="eastAsia"/>
          <w:sz w:val="32"/>
          <w:szCs w:val="32"/>
        </w:rPr>
        <w:t>九、《预算绩效目标情况表》</w:t>
      </w:r>
    </w:p>
    <w:p w:rsidR="0032615D" w:rsidRDefault="0032615D" w:rsidP="00E71167">
      <w:pPr>
        <w:spacing w:line="520" w:lineRule="exact"/>
        <w:rPr>
          <w:rFonts w:ascii="仿宋_GB2312" w:eastAsia="仿宋_GB2312"/>
          <w:sz w:val="32"/>
          <w:szCs w:val="32"/>
        </w:rPr>
      </w:pP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t>第三部分</w:t>
      </w:r>
      <w:r w:rsidR="00D84BE8">
        <w:rPr>
          <w:rFonts w:ascii="黑体" w:eastAsia="黑体" w:hAnsi="黑体" w:hint="eastAsia"/>
          <w:sz w:val="32"/>
          <w:szCs w:val="32"/>
        </w:rPr>
        <w:t xml:space="preserve"> </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E34E33">
        <w:rPr>
          <w:rFonts w:ascii="黑体" w:eastAsia="黑体" w:hAnsi="黑体" w:hint="eastAsia"/>
          <w:sz w:val="32"/>
          <w:szCs w:val="32"/>
        </w:rPr>
        <w:t>2023</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sidR="00D84BE8">
        <w:rPr>
          <w:rFonts w:ascii="黑体" w:eastAsia="黑体" w:hAnsi="黑体" w:hint="eastAsia"/>
          <w:sz w:val="32"/>
          <w:szCs w:val="32"/>
        </w:rPr>
        <w:t xml:space="preserve">  </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1B2590" w:rsidP="00361655">
      <w:pPr>
        <w:ind w:firstLineChars="225" w:firstLine="723"/>
        <w:rPr>
          <w:rFonts w:ascii="黑体" w:eastAsia="黑体" w:hAnsi="黑体"/>
          <w:b/>
          <w:bCs/>
          <w:sz w:val="32"/>
          <w:szCs w:val="32"/>
        </w:rPr>
      </w:pPr>
      <w:r>
        <w:rPr>
          <w:rFonts w:ascii="黑体" w:eastAsia="黑体" w:hAnsi="黑体" w:hint="eastAsia"/>
          <w:b/>
          <w:bCs/>
          <w:sz w:val="32"/>
          <w:szCs w:val="32"/>
        </w:rPr>
        <w:t>城市建设发展服务中心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0E330B" w:rsidRPr="00E45DB3" w:rsidRDefault="003F1AF3" w:rsidP="000E330B">
      <w:pPr>
        <w:ind w:firstLineChars="200" w:firstLine="640"/>
        <w:rPr>
          <w:rFonts w:ascii="仿宋" w:eastAsia="仿宋" w:hAnsi="仿宋"/>
          <w:sz w:val="32"/>
          <w:szCs w:val="32"/>
        </w:rPr>
      </w:pPr>
      <w:r w:rsidRPr="00361655">
        <w:rPr>
          <w:rFonts w:ascii="黑体" w:eastAsia="黑体" w:hAnsi="黑体" w:hint="eastAsia"/>
          <w:sz w:val="32"/>
          <w:szCs w:val="32"/>
        </w:rPr>
        <w:t>主要职责：</w:t>
      </w:r>
      <w:r w:rsidR="00E45DB3" w:rsidRPr="00E45DB3">
        <w:rPr>
          <w:rFonts w:ascii="仿宋" w:eastAsia="仿宋" w:hAnsi="仿宋" w:hint="eastAsia"/>
          <w:sz w:val="32"/>
          <w:szCs w:val="32"/>
        </w:rPr>
        <w:t>负责园林</w:t>
      </w:r>
      <w:r w:rsidR="00E45DB3">
        <w:rPr>
          <w:rFonts w:ascii="仿宋" w:eastAsia="仿宋" w:hAnsi="仿宋" w:hint="eastAsia"/>
          <w:sz w:val="32"/>
          <w:szCs w:val="32"/>
        </w:rPr>
        <w:t>绿地</w:t>
      </w:r>
      <w:r w:rsidR="00E45DB3" w:rsidRPr="00E45DB3">
        <w:rPr>
          <w:rFonts w:ascii="仿宋" w:eastAsia="仿宋" w:hAnsi="仿宋" w:hint="eastAsia"/>
          <w:sz w:val="32"/>
          <w:szCs w:val="32"/>
        </w:rPr>
        <w:t>和养护</w:t>
      </w:r>
      <w:r w:rsidR="00E45DB3">
        <w:rPr>
          <w:rFonts w:ascii="仿宋" w:eastAsia="仿宋" w:hAnsi="仿宋" w:hint="eastAsia"/>
          <w:sz w:val="32"/>
          <w:szCs w:val="32"/>
        </w:rPr>
        <w:t xml:space="preserve">和管理  负责城市卫生、生活垃圾及分类处理等清扫清运工作  冬季除运雪等相关工作  负责全区供热管理工作、服务保障和技术支持等相关工作 </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DA3AF1">
        <w:rPr>
          <w:rFonts w:ascii="黑体" w:eastAsia="黑体" w:hAnsi="黑体" w:hint="eastAsia"/>
          <w:sz w:val="32"/>
          <w:szCs w:val="32"/>
        </w:rPr>
        <w:t>202</w:t>
      </w:r>
      <w:r w:rsidR="00E34E33">
        <w:rPr>
          <w:rFonts w:ascii="黑体" w:eastAsia="黑体" w:hAnsi="黑体" w:hint="eastAsia"/>
          <w:sz w:val="32"/>
          <w:szCs w:val="32"/>
        </w:rPr>
        <w:t>3</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1B2590">
        <w:rPr>
          <w:rFonts w:ascii="仿宋_GB2312" w:eastAsia="仿宋_GB2312" w:hint="eastAsia"/>
          <w:sz w:val="32"/>
          <w:szCs w:val="32"/>
        </w:rPr>
        <w:t>城市建设发展服务中心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DA3AF1">
        <w:rPr>
          <w:rFonts w:ascii="黑体" w:eastAsia="黑体" w:hAnsi="黑体" w:hint="eastAsia"/>
          <w:sz w:val="36"/>
          <w:szCs w:val="36"/>
        </w:rPr>
        <w:t>202</w:t>
      </w:r>
      <w:r w:rsidR="00E34E33">
        <w:rPr>
          <w:rFonts w:ascii="黑体" w:eastAsia="黑体" w:hAnsi="黑体" w:hint="eastAsia"/>
          <w:sz w:val="36"/>
          <w:szCs w:val="36"/>
        </w:rPr>
        <w:t>3</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DA3AF1" w:rsidP="00A645EA">
      <w:pPr>
        <w:ind w:firstLine="660"/>
        <w:rPr>
          <w:rFonts w:ascii="仿宋_GB2312" w:eastAsia="仿宋_GB2312"/>
          <w:sz w:val="32"/>
          <w:szCs w:val="32"/>
        </w:rPr>
      </w:pPr>
      <w:r>
        <w:rPr>
          <w:rFonts w:ascii="仿宋_GB2312" w:eastAsia="仿宋_GB2312" w:hint="eastAsia"/>
          <w:sz w:val="32"/>
          <w:szCs w:val="32"/>
        </w:rPr>
        <w:t>2021</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lastRenderedPageBreak/>
        <w:t>第三部分</w:t>
      </w:r>
      <w:r w:rsidR="001B2590">
        <w:rPr>
          <w:rFonts w:ascii="宋体" w:hAnsi="宋体" w:hint="eastAsia"/>
          <w:b/>
          <w:i/>
          <w:sz w:val="44"/>
          <w:szCs w:val="44"/>
        </w:rPr>
        <w:t>城市建设发展服务中心</w:t>
      </w:r>
      <w:r w:rsidR="00573E5F">
        <w:rPr>
          <w:rFonts w:ascii="宋体" w:hAnsi="宋体" w:hint="eastAsia"/>
          <w:b/>
          <w:i/>
          <w:sz w:val="44"/>
          <w:szCs w:val="44"/>
        </w:rPr>
        <w:t>部门</w:t>
      </w:r>
      <w:r w:rsidR="00DA3AF1">
        <w:rPr>
          <w:rFonts w:ascii="黑体" w:eastAsia="黑体" w:hAnsi="黑体" w:hint="eastAsia"/>
          <w:sz w:val="36"/>
          <w:szCs w:val="36"/>
        </w:rPr>
        <w:t>202</w:t>
      </w:r>
      <w:r w:rsidR="00E34E33">
        <w:rPr>
          <w:rFonts w:ascii="黑体" w:eastAsia="黑体" w:hAnsi="黑体" w:hint="eastAsia"/>
          <w:sz w:val="36"/>
          <w:szCs w:val="36"/>
        </w:rPr>
        <w:t>3</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8A7596" w:rsidRDefault="001E4BD7" w:rsidP="008A7596">
      <w:pPr>
        <w:rPr>
          <w:rFonts w:ascii="宋体" w:hAnsi="宋体" w:cs="宋体"/>
          <w:kern w:val="0"/>
          <w:sz w:val="20"/>
          <w:szCs w:val="20"/>
        </w:rPr>
      </w:pPr>
      <w:r w:rsidRPr="005F5124">
        <w:rPr>
          <w:rFonts w:ascii="仿宋_GB2312" w:eastAsia="仿宋_GB2312" w:hint="eastAsia"/>
          <w:sz w:val="32"/>
          <w:szCs w:val="32"/>
        </w:rPr>
        <w:t>（一）收入预算</w:t>
      </w:r>
      <w:r w:rsidR="008A7596" w:rsidRPr="008A7596">
        <w:rPr>
          <w:rFonts w:ascii="宋体" w:hAnsi="宋体" w:cs="宋体" w:hint="eastAsia"/>
          <w:kern w:val="0"/>
          <w:sz w:val="20"/>
          <w:szCs w:val="20"/>
        </w:rPr>
        <w:t>2,799.92</w:t>
      </w:r>
      <w:r w:rsidRPr="005F5124">
        <w:rPr>
          <w:rFonts w:ascii="仿宋_GB2312" w:eastAsia="仿宋_GB2312" w:hint="eastAsia"/>
          <w:sz w:val="32"/>
          <w:szCs w:val="32"/>
        </w:rPr>
        <w:t>万元，其中：</w:t>
      </w:r>
    </w:p>
    <w:p w:rsidR="001E4BD7" w:rsidRPr="008A7596" w:rsidRDefault="001E4BD7" w:rsidP="008A7596">
      <w:pPr>
        <w:rPr>
          <w:rFonts w:ascii="宋体" w:hAnsi="宋体" w:cs="宋体"/>
          <w:kern w:val="0"/>
          <w:sz w:val="20"/>
          <w:szCs w:val="20"/>
        </w:rPr>
      </w:pPr>
      <w:r w:rsidRPr="005F5124">
        <w:rPr>
          <w:rFonts w:ascii="仿宋_GB2312" w:eastAsia="仿宋_GB2312" w:hint="eastAsia"/>
          <w:sz w:val="32"/>
          <w:szCs w:val="32"/>
        </w:rPr>
        <w:t>1.财政拨款收入</w:t>
      </w:r>
      <w:r w:rsidR="008A7596" w:rsidRPr="008A7596">
        <w:rPr>
          <w:rFonts w:ascii="宋体" w:hAnsi="宋体" w:cs="宋体" w:hint="eastAsia"/>
          <w:kern w:val="0"/>
          <w:sz w:val="20"/>
          <w:szCs w:val="20"/>
        </w:rPr>
        <w:t>2,799.92</w:t>
      </w:r>
      <w:r w:rsidRPr="005F5124">
        <w:rPr>
          <w:rFonts w:ascii="仿宋_GB2312" w:eastAsia="仿宋_GB2312" w:hint="eastAsia"/>
          <w:sz w:val="32"/>
          <w:szCs w:val="32"/>
        </w:rPr>
        <w:t>万元；</w:t>
      </w:r>
    </w:p>
    <w:p w:rsidR="001E4BD7" w:rsidRPr="008A7596" w:rsidRDefault="001E4BD7" w:rsidP="008A7596">
      <w:pPr>
        <w:rPr>
          <w:rFonts w:ascii="宋体" w:hAnsi="宋体" w:cs="宋体"/>
          <w:kern w:val="0"/>
          <w:sz w:val="20"/>
          <w:szCs w:val="20"/>
        </w:rPr>
      </w:pPr>
      <w:r w:rsidRPr="005F5124">
        <w:rPr>
          <w:rFonts w:ascii="仿宋_GB2312" w:eastAsia="仿宋_GB2312" w:hint="eastAsia"/>
          <w:sz w:val="32"/>
          <w:szCs w:val="32"/>
        </w:rPr>
        <w:t>（二）支出预算</w:t>
      </w:r>
      <w:r w:rsidR="008A7596" w:rsidRPr="008A7596">
        <w:rPr>
          <w:rFonts w:ascii="宋体" w:hAnsi="宋体" w:cs="宋体" w:hint="eastAsia"/>
          <w:kern w:val="0"/>
          <w:sz w:val="20"/>
          <w:szCs w:val="20"/>
        </w:rPr>
        <w:t>2,799.92</w:t>
      </w:r>
      <w:r w:rsidRPr="005F5124">
        <w:rPr>
          <w:rFonts w:ascii="仿宋_GB2312" w:eastAsia="仿宋_GB2312" w:hint="eastAsia"/>
          <w:sz w:val="32"/>
          <w:szCs w:val="32"/>
        </w:rPr>
        <w:t>万元，其中：</w:t>
      </w:r>
    </w:p>
    <w:p w:rsidR="001E4BD7" w:rsidRPr="008A7596" w:rsidRDefault="001E4BD7" w:rsidP="008A7596">
      <w:pPr>
        <w:rPr>
          <w:rFonts w:ascii="宋体" w:hAnsi="宋体" w:cs="宋体"/>
          <w:kern w:val="0"/>
          <w:sz w:val="20"/>
          <w:szCs w:val="20"/>
        </w:rPr>
      </w:pPr>
      <w:r w:rsidRPr="005F5124">
        <w:rPr>
          <w:rFonts w:ascii="仿宋_GB2312" w:eastAsia="仿宋_GB2312" w:hint="eastAsia"/>
          <w:sz w:val="32"/>
          <w:szCs w:val="32"/>
        </w:rPr>
        <w:t>1.工资福利支出</w:t>
      </w:r>
      <w:r w:rsidR="008A7596" w:rsidRPr="008A7596">
        <w:rPr>
          <w:rFonts w:ascii="宋体" w:hAnsi="宋体" w:cs="宋体" w:hint="eastAsia"/>
          <w:kern w:val="0"/>
          <w:sz w:val="20"/>
          <w:szCs w:val="20"/>
        </w:rPr>
        <w:t>2,216.38</w:t>
      </w:r>
      <w:r w:rsidRPr="005F5124">
        <w:rPr>
          <w:rFonts w:ascii="仿宋_GB2312" w:eastAsia="仿宋_GB2312" w:hint="eastAsia"/>
          <w:sz w:val="32"/>
          <w:szCs w:val="32"/>
        </w:rPr>
        <w:t>万元；</w:t>
      </w:r>
    </w:p>
    <w:p w:rsidR="001E4BD7" w:rsidRPr="008A7596" w:rsidRDefault="001E4BD7" w:rsidP="008A7596">
      <w:pPr>
        <w:rPr>
          <w:rFonts w:ascii="宋体" w:hAnsi="宋体" w:cs="宋体"/>
          <w:kern w:val="0"/>
          <w:sz w:val="20"/>
          <w:szCs w:val="20"/>
        </w:rPr>
      </w:pPr>
      <w:r w:rsidRPr="005F5124">
        <w:rPr>
          <w:rFonts w:ascii="仿宋_GB2312" w:eastAsia="仿宋_GB2312" w:hint="eastAsia"/>
          <w:sz w:val="32"/>
          <w:szCs w:val="32"/>
        </w:rPr>
        <w:t>2.商品和服务支出</w:t>
      </w:r>
      <w:r w:rsidR="008A7596" w:rsidRPr="008A7596">
        <w:rPr>
          <w:rFonts w:ascii="宋体" w:hAnsi="宋体" w:cs="宋体" w:hint="eastAsia"/>
          <w:kern w:val="0"/>
          <w:sz w:val="20"/>
          <w:szCs w:val="20"/>
        </w:rPr>
        <w:t>402.74</w:t>
      </w:r>
      <w:r w:rsidRPr="005F5124">
        <w:rPr>
          <w:rFonts w:ascii="仿宋_GB2312" w:eastAsia="仿宋_GB2312" w:hint="eastAsia"/>
          <w:sz w:val="32"/>
          <w:szCs w:val="32"/>
        </w:rPr>
        <w:t>万元；</w:t>
      </w:r>
    </w:p>
    <w:p w:rsidR="001E4BD7" w:rsidRPr="008A7596" w:rsidRDefault="001E4BD7" w:rsidP="008A7596">
      <w:pPr>
        <w:rPr>
          <w:rFonts w:ascii="宋体" w:hAnsi="宋体" w:cs="宋体"/>
          <w:kern w:val="0"/>
          <w:sz w:val="20"/>
          <w:szCs w:val="20"/>
        </w:rPr>
      </w:pPr>
      <w:r w:rsidRPr="005F5124">
        <w:rPr>
          <w:rFonts w:ascii="仿宋_GB2312" w:eastAsia="仿宋_GB2312" w:hint="eastAsia"/>
          <w:sz w:val="32"/>
          <w:szCs w:val="32"/>
        </w:rPr>
        <w:t>3.对个人和家庭补助支出</w:t>
      </w:r>
      <w:r w:rsidR="008A7596" w:rsidRPr="008A7596">
        <w:rPr>
          <w:rFonts w:ascii="宋体" w:hAnsi="宋体" w:cs="宋体" w:hint="eastAsia"/>
          <w:kern w:val="0"/>
          <w:sz w:val="20"/>
          <w:szCs w:val="20"/>
        </w:rPr>
        <w:t>180.80</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472BE2" w:rsidP="00BE62AD">
      <w:pPr>
        <w:ind w:firstLine="660"/>
        <w:rPr>
          <w:rFonts w:ascii="仿宋_GB2312" w:eastAsia="仿宋_GB2312" w:hAnsi="宋体"/>
          <w:sz w:val="32"/>
          <w:szCs w:val="32"/>
        </w:rPr>
      </w:pPr>
      <w:r>
        <w:rPr>
          <w:rFonts w:ascii="宋体" w:hAnsi="宋体" w:cs="宋体" w:hint="eastAsia"/>
          <w:kern w:val="0"/>
          <w:sz w:val="30"/>
          <w:szCs w:val="30"/>
        </w:rPr>
        <w:t>2023</w:t>
      </w:r>
      <w:r w:rsidR="009A2134">
        <w:rPr>
          <w:rFonts w:ascii="宋体" w:hAnsi="宋体" w:cs="宋体" w:hint="eastAsia"/>
          <w:kern w:val="0"/>
          <w:sz w:val="30"/>
          <w:szCs w:val="30"/>
        </w:rPr>
        <w:t>年收支总预算</w:t>
      </w:r>
      <w:r w:rsidRPr="008A7596">
        <w:rPr>
          <w:rFonts w:ascii="宋体" w:hAnsi="宋体" w:cs="宋体" w:hint="eastAsia"/>
          <w:kern w:val="0"/>
          <w:sz w:val="20"/>
          <w:szCs w:val="20"/>
        </w:rPr>
        <w:t>2,799.92</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472BE2">
        <w:rPr>
          <w:rFonts w:hint="eastAsia"/>
          <w:sz w:val="30"/>
          <w:szCs w:val="30"/>
        </w:rPr>
        <w:t>202</w:t>
      </w:r>
      <w:r w:rsidR="00A20BCD">
        <w:rPr>
          <w:rFonts w:hint="eastAsia"/>
          <w:sz w:val="30"/>
          <w:szCs w:val="30"/>
        </w:rPr>
        <w:t>2</w:t>
      </w:r>
      <w:r>
        <w:rPr>
          <w:rFonts w:hint="eastAsia"/>
          <w:sz w:val="30"/>
          <w:szCs w:val="30"/>
        </w:rPr>
        <w:t>年收入预算</w:t>
      </w:r>
      <w:r w:rsidR="00DA3AF1">
        <w:rPr>
          <w:rFonts w:ascii="仿宋_GB2312" w:eastAsia="仿宋_GB2312" w:hint="eastAsia"/>
          <w:sz w:val="32"/>
          <w:szCs w:val="32"/>
        </w:rPr>
        <w:t>2316.17</w:t>
      </w:r>
      <w:r>
        <w:rPr>
          <w:rFonts w:hint="eastAsia"/>
          <w:sz w:val="30"/>
          <w:szCs w:val="30"/>
        </w:rPr>
        <w:t>万元，比上年</w:t>
      </w:r>
      <w:r w:rsidR="00DA3AF1">
        <w:rPr>
          <w:rFonts w:hint="eastAsia"/>
          <w:sz w:val="30"/>
          <w:szCs w:val="30"/>
        </w:rPr>
        <w:t>减少</w:t>
      </w:r>
      <w:r w:rsidR="00DA3AF1">
        <w:rPr>
          <w:rFonts w:hint="eastAsia"/>
          <w:sz w:val="30"/>
          <w:szCs w:val="30"/>
        </w:rPr>
        <w:t>128.53</w:t>
      </w:r>
      <w:r>
        <w:rPr>
          <w:rFonts w:hint="eastAsia"/>
          <w:sz w:val="30"/>
          <w:szCs w:val="30"/>
        </w:rPr>
        <w:t>万元，</w:t>
      </w:r>
      <w:r w:rsidR="00DA3AF1">
        <w:rPr>
          <w:rFonts w:hint="eastAsia"/>
          <w:sz w:val="30"/>
          <w:szCs w:val="30"/>
        </w:rPr>
        <w:t>下降</w:t>
      </w:r>
      <w:r w:rsidR="00DA3AF1">
        <w:rPr>
          <w:rFonts w:hint="eastAsia"/>
          <w:sz w:val="30"/>
          <w:szCs w:val="30"/>
        </w:rPr>
        <w:t>5.26</w:t>
      </w:r>
      <w:r>
        <w:rPr>
          <w:rFonts w:hint="eastAsia"/>
          <w:sz w:val="30"/>
          <w:szCs w:val="30"/>
        </w:rPr>
        <w:t>%</w:t>
      </w:r>
      <w:r w:rsidR="0046562C">
        <w:rPr>
          <w:rFonts w:hint="eastAsia"/>
          <w:sz w:val="30"/>
          <w:szCs w:val="30"/>
        </w:rPr>
        <w:t>。</w:t>
      </w:r>
    </w:p>
    <w:p w:rsidR="00DA3AF1"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DA3AF1">
        <w:rPr>
          <w:rFonts w:ascii="宋体" w:hAnsi="宋体" w:cs="宋体" w:hint="eastAsia"/>
          <w:kern w:val="0"/>
          <w:sz w:val="30"/>
          <w:szCs w:val="30"/>
        </w:rPr>
        <w:t>2021</w:t>
      </w:r>
      <w:r>
        <w:rPr>
          <w:rFonts w:ascii="宋体" w:hAnsi="宋体" w:cs="宋体" w:hint="eastAsia"/>
          <w:kern w:val="0"/>
          <w:sz w:val="30"/>
          <w:szCs w:val="30"/>
        </w:rPr>
        <w:t>年支出</w:t>
      </w:r>
      <w:r w:rsidR="00DA3AF1">
        <w:rPr>
          <w:rFonts w:ascii="仿宋_GB2312" w:eastAsia="仿宋_GB2312" w:hint="eastAsia"/>
          <w:sz w:val="32"/>
          <w:szCs w:val="32"/>
        </w:rPr>
        <w:t>2316.17</w:t>
      </w:r>
      <w:r>
        <w:rPr>
          <w:rFonts w:ascii="宋体" w:hAnsi="宋体" w:cs="宋体" w:hint="eastAsia"/>
          <w:kern w:val="0"/>
          <w:sz w:val="30"/>
          <w:szCs w:val="30"/>
        </w:rPr>
        <w:t>万元，同比</w:t>
      </w:r>
      <w:r w:rsidR="00DA3AF1">
        <w:rPr>
          <w:rFonts w:hint="eastAsia"/>
          <w:sz w:val="30"/>
          <w:szCs w:val="30"/>
        </w:rPr>
        <w:t>减少</w:t>
      </w:r>
      <w:r>
        <w:rPr>
          <w:rFonts w:ascii="宋体" w:hAnsi="宋体" w:cs="宋体" w:hint="eastAsia"/>
          <w:kern w:val="0"/>
          <w:sz w:val="30"/>
          <w:szCs w:val="30"/>
        </w:rPr>
        <w:t>支出</w:t>
      </w:r>
      <w:r w:rsidR="00DA3AF1">
        <w:rPr>
          <w:rFonts w:hint="eastAsia"/>
          <w:sz w:val="30"/>
          <w:szCs w:val="30"/>
        </w:rPr>
        <w:t>128.53</w:t>
      </w:r>
      <w:r w:rsidR="00DA3AF1">
        <w:rPr>
          <w:rFonts w:hint="eastAsia"/>
          <w:sz w:val="30"/>
          <w:szCs w:val="30"/>
        </w:rPr>
        <w:t>万元</w:t>
      </w:r>
      <w:r>
        <w:rPr>
          <w:rFonts w:ascii="宋体" w:hAnsi="宋体" w:cs="宋体" w:hint="eastAsia"/>
          <w:kern w:val="0"/>
          <w:sz w:val="30"/>
          <w:szCs w:val="30"/>
        </w:rPr>
        <w:t>，</w:t>
      </w:r>
      <w:r w:rsidR="00DA3AF1">
        <w:rPr>
          <w:rFonts w:hint="eastAsia"/>
          <w:sz w:val="30"/>
          <w:szCs w:val="30"/>
        </w:rPr>
        <w:t>下降</w:t>
      </w:r>
      <w:r w:rsidR="00DA3AF1">
        <w:rPr>
          <w:rFonts w:hint="eastAsia"/>
          <w:sz w:val="30"/>
          <w:szCs w:val="30"/>
        </w:rPr>
        <w:t>5.26%</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DA3AF1">
        <w:rPr>
          <w:rFonts w:ascii="仿宋_GB2312" w:eastAsia="仿宋_GB2312" w:hAnsi="宋体" w:hint="eastAsia"/>
          <w:sz w:val="32"/>
          <w:szCs w:val="32"/>
        </w:rPr>
        <w:t>202</w:t>
      </w:r>
      <w:r w:rsidR="00A52DB1">
        <w:rPr>
          <w:rFonts w:ascii="仿宋_GB2312" w:eastAsia="仿宋_GB2312" w:hAnsi="宋体" w:hint="eastAsia"/>
          <w:sz w:val="32"/>
          <w:szCs w:val="32"/>
        </w:rPr>
        <w:t>3</w:t>
      </w:r>
      <w:r w:rsidR="008D1604">
        <w:rPr>
          <w:rFonts w:ascii="仿宋_GB2312" w:eastAsia="仿宋_GB2312" w:hAnsi="宋体" w:hint="eastAsia"/>
          <w:sz w:val="32"/>
          <w:szCs w:val="32"/>
        </w:rPr>
        <w:t>年度财政拨款支出</w:t>
      </w:r>
      <w:r w:rsidR="00A52DB1" w:rsidRPr="008A7596">
        <w:rPr>
          <w:rFonts w:ascii="宋体" w:hAnsi="宋体" w:cs="宋体" w:hint="eastAsia"/>
          <w:kern w:val="0"/>
          <w:sz w:val="20"/>
          <w:szCs w:val="20"/>
        </w:rPr>
        <w:t>2,799.92</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6F5DBD" w:rsidRPr="006F5DBD">
        <w:rPr>
          <w:rFonts w:ascii="仿宋_GB2312" w:eastAsia="仿宋_GB2312" w:hAnsi="宋体" w:hint="eastAsia"/>
          <w:sz w:val="32"/>
          <w:szCs w:val="32"/>
        </w:rPr>
        <w:t>城乡社区环境卫生</w:t>
      </w:r>
      <w:r w:rsidR="00A52DB1" w:rsidRPr="00E7384A">
        <w:rPr>
          <w:rFonts w:ascii="仿宋_GB2312" w:eastAsia="仿宋_GB2312" w:hAnsi="宋体" w:hint="eastAsia"/>
          <w:sz w:val="18"/>
          <w:szCs w:val="18"/>
        </w:rPr>
        <w:t>1959.62</w:t>
      </w:r>
      <w:r w:rsidR="000E330B">
        <w:rPr>
          <w:rFonts w:ascii="仿宋_GB2312" w:eastAsia="仿宋_GB2312" w:hAnsi="宋体" w:hint="eastAsia"/>
          <w:sz w:val="32"/>
          <w:szCs w:val="32"/>
        </w:rPr>
        <w:t>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A52DB1" w:rsidRPr="00E7384A">
        <w:rPr>
          <w:rFonts w:ascii="仿宋_GB2312" w:eastAsia="仿宋_GB2312" w:hAnsi="宋体" w:hint="eastAsia"/>
          <w:sz w:val="18"/>
          <w:szCs w:val="18"/>
        </w:rPr>
        <w:t>520.22</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A52DB1" w:rsidRPr="00E7384A">
        <w:rPr>
          <w:rFonts w:ascii="仿宋_GB2312" w:eastAsia="仿宋_GB2312" w:hAnsi="宋体" w:hint="eastAsia"/>
          <w:sz w:val="18"/>
          <w:szCs w:val="18"/>
        </w:rPr>
        <w:t>190.86</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A52DB1" w:rsidRPr="00A52DB1">
        <w:rPr>
          <w:rFonts w:ascii="仿宋_GB2312" w:eastAsia="仿宋_GB2312" w:hAnsi="宋体" w:hint="eastAsia"/>
          <w:sz w:val="15"/>
          <w:szCs w:val="15"/>
        </w:rPr>
        <w:t>129.22</w:t>
      </w:r>
      <w:r w:rsidR="00EE6DDB">
        <w:rPr>
          <w:rFonts w:ascii="仿宋_GB2312" w:eastAsia="仿宋_GB2312" w:hAnsi="宋体" w:hint="eastAsia"/>
          <w:sz w:val="32"/>
          <w:szCs w:val="32"/>
        </w:rPr>
        <w:lastRenderedPageBreak/>
        <w:t>万元。</w:t>
      </w:r>
    </w:p>
    <w:p w:rsidR="000E330B" w:rsidRDefault="00EE6DDB" w:rsidP="000E330B">
      <w:pPr>
        <w:ind w:firstLineChars="230" w:firstLine="736"/>
        <w:rPr>
          <w:rFonts w:ascii="仿宋_GB2312" w:eastAsia="仿宋_GB2312" w:hAnsi="宋体"/>
          <w:sz w:val="32"/>
          <w:szCs w:val="32"/>
        </w:rPr>
      </w:pPr>
      <w:r>
        <w:rPr>
          <w:rFonts w:ascii="仿宋_GB2312" w:eastAsia="仿宋_GB2312" w:hAnsi="宋体" w:hint="eastAsia"/>
          <w:sz w:val="32"/>
          <w:szCs w:val="32"/>
        </w:rPr>
        <w:t>1</w:t>
      </w:r>
      <w:r w:rsidR="000E330B">
        <w:rPr>
          <w:rFonts w:ascii="仿宋_GB2312" w:eastAsia="仿宋_GB2312" w:hAnsi="宋体" w:hint="eastAsia"/>
          <w:sz w:val="32"/>
          <w:szCs w:val="32"/>
        </w:rPr>
        <w:t>．</w:t>
      </w:r>
      <w:r w:rsidR="006F5DBD" w:rsidRPr="006F5DBD">
        <w:rPr>
          <w:rFonts w:ascii="仿宋_GB2312" w:eastAsia="仿宋_GB2312" w:hAnsi="宋体" w:hint="eastAsia"/>
          <w:sz w:val="32"/>
          <w:szCs w:val="32"/>
        </w:rPr>
        <w:t>城乡社区环境卫生</w:t>
      </w:r>
      <w:r w:rsidR="00E7384A" w:rsidRPr="00E7384A">
        <w:rPr>
          <w:rFonts w:ascii="仿宋_GB2312" w:eastAsia="仿宋_GB2312" w:hAnsi="宋体" w:hint="eastAsia"/>
          <w:sz w:val="18"/>
          <w:szCs w:val="18"/>
        </w:rPr>
        <w:t>1959.62</w:t>
      </w:r>
      <w:r w:rsidR="006F5DBD">
        <w:rPr>
          <w:rFonts w:ascii="仿宋_GB2312" w:eastAsia="仿宋_GB2312" w:hAnsi="宋体" w:hint="eastAsia"/>
          <w:sz w:val="32"/>
          <w:szCs w:val="32"/>
        </w:rPr>
        <w:t>万元</w:t>
      </w:r>
      <w:r w:rsidR="000E330B">
        <w:rPr>
          <w:rFonts w:ascii="仿宋_GB2312" w:eastAsia="仿宋_GB2312" w:hAnsi="宋体" w:hint="eastAsia"/>
          <w:sz w:val="32"/>
          <w:szCs w:val="32"/>
        </w:rPr>
        <w:t>，包括：</w:t>
      </w:r>
    </w:p>
    <w:p w:rsidR="000E330B" w:rsidRDefault="000E330B" w:rsidP="000E330B">
      <w:pPr>
        <w:ind w:firstLineChars="230" w:firstLine="736"/>
        <w:rPr>
          <w:rFonts w:ascii="仿宋_GB2312" w:eastAsia="仿宋_GB2312" w:hAnsi="宋体"/>
          <w:sz w:val="32"/>
          <w:szCs w:val="32"/>
        </w:rPr>
      </w:pPr>
      <w:r>
        <w:rPr>
          <w:rFonts w:ascii="仿宋_GB2312" w:eastAsia="仿宋_GB2312" w:hAnsi="宋体" w:hint="eastAsia"/>
          <w:sz w:val="32"/>
          <w:szCs w:val="32"/>
        </w:rPr>
        <w:t>事业运行支</w:t>
      </w:r>
      <w:bookmarkStart w:id="0" w:name="_GoBack"/>
      <w:bookmarkEnd w:id="0"/>
      <w:r>
        <w:rPr>
          <w:rFonts w:ascii="仿宋_GB2312" w:eastAsia="仿宋_GB2312" w:hAnsi="宋体" w:hint="eastAsia"/>
          <w:sz w:val="32"/>
          <w:szCs w:val="32"/>
        </w:rPr>
        <w:t>出</w:t>
      </w:r>
      <w:r w:rsidR="00E7384A" w:rsidRPr="00E7384A">
        <w:rPr>
          <w:rFonts w:ascii="仿宋_GB2312" w:eastAsia="仿宋_GB2312" w:hAnsi="宋体" w:hint="eastAsia"/>
          <w:sz w:val="18"/>
          <w:szCs w:val="18"/>
        </w:rPr>
        <w:t>1959.62</w:t>
      </w:r>
      <w:r>
        <w:rPr>
          <w:rFonts w:ascii="仿宋_GB2312" w:eastAsia="仿宋_GB2312" w:hAnsi="宋体" w:hint="eastAsia"/>
          <w:sz w:val="32"/>
          <w:szCs w:val="32"/>
        </w:rPr>
        <w:t>万元，主要是事业单位的基本支出。</w:t>
      </w:r>
    </w:p>
    <w:p w:rsidR="001F3FE5" w:rsidRPr="00C06685" w:rsidRDefault="00DC1EDF" w:rsidP="00C06685">
      <w:pPr>
        <w:pStyle w:val="a8"/>
        <w:numPr>
          <w:ilvl w:val="0"/>
          <w:numId w:val="11"/>
        </w:numPr>
        <w:ind w:firstLineChars="0"/>
        <w:rPr>
          <w:rFonts w:ascii="仿宋_GB2312" w:eastAsia="仿宋_GB2312" w:hAnsi="宋体"/>
          <w:sz w:val="32"/>
          <w:szCs w:val="32"/>
        </w:rPr>
      </w:pPr>
      <w:r w:rsidRPr="00C06685">
        <w:rPr>
          <w:rFonts w:ascii="仿宋_GB2312" w:eastAsia="仿宋_GB2312" w:hAnsi="宋体" w:hint="eastAsia"/>
          <w:sz w:val="32"/>
          <w:szCs w:val="32"/>
        </w:rPr>
        <w:t>社会保障和就业支出</w:t>
      </w:r>
      <w:r w:rsidR="00E85604">
        <w:rPr>
          <w:rFonts w:ascii="仿宋_GB2312" w:eastAsia="仿宋_GB2312" w:hAnsi="宋体" w:hint="eastAsia"/>
          <w:szCs w:val="21"/>
        </w:rPr>
        <w:t>520.22</w:t>
      </w:r>
      <w:r w:rsidR="001F3FE5" w:rsidRPr="00C06685">
        <w:rPr>
          <w:rFonts w:ascii="仿宋_GB2312" w:eastAsia="仿宋_GB2312" w:hAnsi="宋体" w:hint="eastAsia"/>
          <w:sz w:val="32"/>
          <w:szCs w:val="32"/>
        </w:rPr>
        <w:t>万元，包括：</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6F5DBD">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）机关事业单位基本养老保险缴费支出</w:t>
      </w:r>
      <w:r w:rsidR="00E7384A" w:rsidRPr="00E7384A">
        <w:rPr>
          <w:rFonts w:ascii="仿宋_GB2312" w:eastAsia="仿宋_GB2312" w:hAnsi="宋体" w:hint="eastAsia"/>
          <w:sz w:val="18"/>
          <w:szCs w:val="18"/>
        </w:rPr>
        <w:t>248.32</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6F5DBD">
        <w:rPr>
          <w:rFonts w:ascii="仿宋_GB2312" w:eastAsia="仿宋_GB2312" w:hAnsi="宋体" w:hint="eastAsia"/>
          <w:sz w:val="32"/>
          <w:szCs w:val="32"/>
        </w:rPr>
        <w:t>2</w:t>
      </w:r>
      <w:r>
        <w:rPr>
          <w:rFonts w:ascii="仿宋_GB2312" w:eastAsia="仿宋_GB2312" w:hAnsi="宋体" w:hint="eastAsia"/>
          <w:sz w:val="32"/>
          <w:szCs w:val="32"/>
        </w:rPr>
        <w:t>）机关事业单位职业年金缴费支出</w:t>
      </w:r>
      <w:r w:rsidR="00E7384A" w:rsidRPr="00E85604">
        <w:rPr>
          <w:rFonts w:ascii="仿宋_GB2312" w:eastAsia="仿宋_GB2312" w:hAnsi="宋体" w:hint="eastAsia"/>
          <w:szCs w:val="21"/>
        </w:rPr>
        <w:t>100</w:t>
      </w:r>
      <w:r>
        <w:rPr>
          <w:rFonts w:ascii="仿宋_GB2312" w:eastAsia="仿宋_GB2312" w:hAnsi="宋体" w:hint="eastAsia"/>
          <w:sz w:val="32"/>
          <w:szCs w:val="32"/>
        </w:rPr>
        <w:t>万元。主要是单位实际缴纳的职业年金支出。</w:t>
      </w:r>
    </w:p>
    <w:p w:rsidR="00C4139C" w:rsidRDefault="00C4139C" w:rsidP="00DC1EDF">
      <w:pPr>
        <w:ind w:firstLineChars="230" w:firstLine="736"/>
        <w:rPr>
          <w:rFonts w:ascii="仿宋_GB2312" w:eastAsia="仿宋_GB2312" w:hAnsi="宋体"/>
          <w:sz w:val="32"/>
          <w:szCs w:val="32"/>
        </w:rPr>
      </w:pPr>
      <w:r>
        <w:rPr>
          <w:rFonts w:ascii="仿宋_GB2312" w:eastAsia="仿宋_GB2312" w:hAnsi="宋体" w:hint="eastAsia"/>
          <w:sz w:val="32"/>
          <w:szCs w:val="32"/>
        </w:rPr>
        <w:t>（3）事业单位离退休</w:t>
      </w:r>
      <w:r w:rsidR="00E7384A">
        <w:rPr>
          <w:rFonts w:ascii="仿宋_GB2312" w:eastAsia="仿宋_GB2312" w:hAnsi="宋体" w:hint="eastAsia"/>
          <w:sz w:val="18"/>
          <w:szCs w:val="18"/>
        </w:rPr>
        <w:t>171.9</w:t>
      </w:r>
      <w:r>
        <w:rPr>
          <w:rFonts w:ascii="仿宋_GB2312" w:eastAsia="仿宋_GB2312" w:hAnsi="宋体" w:hint="eastAsia"/>
          <w:sz w:val="32"/>
          <w:szCs w:val="32"/>
        </w:rPr>
        <w:t>万元，主要是单位实际缴纳的离休人员工资。</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E7384A">
        <w:rPr>
          <w:rFonts w:ascii="仿宋_GB2312" w:eastAsia="仿宋_GB2312" w:hAnsi="宋体" w:hint="eastAsia"/>
          <w:sz w:val="18"/>
          <w:szCs w:val="18"/>
        </w:rPr>
        <w:t>190.86</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E7384A" w:rsidRPr="00E7384A">
        <w:rPr>
          <w:rFonts w:ascii="仿宋_GB2312" w:eastAsia="仿宋_GB2312" w:hAnsi="宋体" w:hint="eastAsia"/>
          <w:sz w:val="15"/>
          <w:szCs w:val="15"/>
        </w:rPr>
        <w:t>190.86</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E7384A" w:rsidRPr="00E7384A">
        <w:rPr>
          <w:rFonts w:ascii="仿宋_GB2312" w:eastAsia="仿宋_GB2312" w:hAnsi="宋体" w:hint="eastAsia"/>
          <w:sz w:val="18"/>
          <w:szCs w:val="18"/>
        </w:rPr>
        <w:t>129.22</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E7384A" w:rsidRPr="00E7384A">
        <w:rPr>
          <w:rFonts w:ascii="仿宋_GB2312" w:eastAsia="仿宋_GB2312" w:hAnsi="宋体" w:hint="eastAsia"/>
          <w:sz w:val="18"/>
          <w:szCs w:val="18"/>
        </w:rPr>
        <w:t>129.22</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DA3AF1" w:rsidP="00922991">
      <w:pPr>
        <w:ind w:firstLine="645"/>
        <w:rPr>
          <w:rFonts w:ascii="仿宋_GB2312" w:eastAsia="仿宋_GB2312" w:hAnsi="宋体"/>
          <w:sz w:val="32"/>
          <w:szCs w:val="32"/>
        </w:rPr>
      </w:pPr>
      <w:r>
        <w:rPr>
          <w:rFonts w:ascii="仿宋_GB2312" w:eastAsia="仿宋_GB2312" w:hAnsi="宋体" w:hint="eastAsia"/>
          <w:sz w:val="32"/>
          <w:szCs w:val="32"/>
        </w:rPr>
        <w:t>202</w:t>
      </w:r>
      <w:r w:rsidR="00E7384A">
        <w:rPr>
          <w:rFonts w:ascii="仿宋_GB2312" w:eastAsia="仿宋_GB2312" w:hAnsi="宋体" w:hint="eastAsia"/>
          <w:sz w:val="32"/>
          <w:szCs w:val="32"/>
        </w:rPr>
        <w:t>3</w:t>
      </w:r>
      <w:r w:rsidR="001F3FE5">
        <w:rPr>
          <w:rFonts w:ascii="仿宋_GB2312" w:eastAsia="仿宋_GB2312" w:hAnsi="宋体" w:hint="eastAsia"/>
          <w:sz w:val="32"/>
          <w:szCs w:val="32"/>
        </w:rPr>
        <w:t>年度公共预算财政拨款安排的“三公”经费支出</w:t>
      </w:r>
      <w:r w:rsidR="00E7384A" w:rsidRPr="00E7384A">
        <w:rPr>
          <w:rFonts w:ascii="仿宋_GB2312" w:eastAsia="仿宋_GB2312" w:hAnsi="宋体" w:hint="eastAsia"/>
          <w:sz w:val="18"/>
          <w:szCs w:val="18"/>
        </w:rPr>
        <w:t>36</w:t>
      </w:r>
      <w:r w:rsidR="001F3FE5">
        <w:rPr>
          <w:rFonts w:ascii="仿宋_GB2312" w:eastAsia="仿宋_GB2312" w:hAnsi="宋体" w:hint="eastAsia"/>
          <w:sz w:val="32"/>
          <w:szCs w:val="32"/>
        </w:rPr>
        <w:t>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lastRenderedPageBreak/>
        <w:t xml:space="preserve">    </w:t>
      </w:r>
      <w:r w:rsidR="00E7384A">
        <w:rPr>
          <w:rFonts w:ascii="仿宋_GB2312" w:eastAsia="仿宋_GB2312" w:hAnsi="宋体" w:cs="宋体" w:hint="eastAsia"/>
          <w:kern w:val="0"/>
          <w:sz w:val="30"/>
          <w:szCs w:val="30"/>
        </w:rPr>
        <w:t>2023</w:t>
      </w:r>
      <w:r w:rsidRPr="009E6832">
        <w:rPr>
          <w:rFonts w:ascii="仿宋_GB2312" w:eastAsia="仿宋_GB2312" w:hAnsi="宋体" w:cs="宋体" w:hint="eastAsia"/>
          <w:kern w:val="0"/>
          <w:sz w:val="30"/>
          <w:szCs w:val="30"/>
        </w:rPr>
        <w:t>年</w:t>
      </w:r>
      <w:r w:rsidRPr="009E6832">
        <w:rPr>
          <w:rFonts w:ascii="仿宋_GB2312" w:eastAsia="仿宋_GB2312" w:hAnsi="宋体" w:cs="宋体" w:hint="eastAsia"/>
          <w:color w:val="000000"/>
          <w:kern w:val="0"/>
          <w:sz w:val="30"/>
          <w:szCs w:val="30"/>
        </w:rPr>
        <w:t>市</w:t>
      </w:r>
      <w:r w:rsidR="001B2590">
        <w:rPr>
          <w:rFonts w:ascii="仿宋_GB2312" w:eastAsia="仿宋_GB2312" w:hAnsi="宋体" w:cs="宋体" w:hint="eastAsia"/>
          <w:color w:val="000000"/>
          <w:kern w:val="0"/>
          <w:sz w:val="30"/>
          <w:szCs w:val="30"/>
        </w:rPr>
        <w:t>城市建设发展服务中心</w:t>
      </w:r>
      <w:r>
        <w:rPr>
          <w:rFonts w:ascii="仿宋_GB2312" w:eastAsia="仿宋_GB2312" w:hAnsi="宋体" w:cs="宋体" w:hint="eastAsia"/>
          <w:color w:val="000000"/>
          <w:kern w:val="0"/>
          <w:sz w:val="30"/>
          <w:szCs w:val="30"/>
        </w:rPr>
        <w:t>部门</w:t>
      </w:r>
      <w:r w:rsidRPr="009E6832">
        <w:rPr>
          <w:rFonts w:ascii="仿宋_GB2312" w:eastAsia="仿宋_GB2312" w:hAnsi="宋体" w:cs="宋体" w:hint="eastAsia"/>
          <w:color w:val="000000"/>
          <w:kern w:val="0"/>
          <w:sz w:val="30"/>
          <w:szCs w:val="30"/>
        </w:rPr>
        <w:t>机关及所属</w:t>
      </w:r>
      <w:r>
        <w:rPr>
          <w:rFonts w:ascii="仿宋_GB2312" w:eastAsia="仿宋_GB2312" w:hAnsi="宋体" w:cs="宋体" w:hint="eastAsia"/>
          <w:color w:val="000000"/>
          <w:kern w:val="0"/>
          <w:sz w:val="30"/>
          <w:szCs w:val="30"/>
        </w:rPr>
        <w:t>1</w:t>
      </w:r>
      <w:r w:rsidRPr="009E6832">
        <w:rPr>
          <w:rFonts w:ascii="仿宋_GB2312" w:eastAsia="仿宋_GB2312" w:hAnsi="宋体" w:cs="宋体" w:hint="eastAsia"/>
          <w:color w:val="000000"/>
          <w:kern w:val="0"/>
          <w:sz w:val="30"/>
          <w:szCs w:val="30"/>
        </w:rPr>
        <w:t>个参照公务员管理的事业单位机关运行经费预算为</w:t>
      </w:r>
      <w:r w:rsidR="00DA3AF1">
        <w:rPr>
          <w:rFonts w:ascii="仿宋_GB2312" w:eastAsia="仿宋_GB2312" w:hAnsi="宋体" w:cs="宋体" w:hint="eastAsia"/>
          <w:color w:val="000000"/>
          <w:kern w:val="0"/>
          <w:sz w:val="30"/>
          <w:szCs w:val="30"/>
        </w:rPr>
        <w:t>19.17</w:t>
      </w:r>
      <w:r w:rsidRPr="009E6832">
        <w:rPr>
          <w:rFonts w:ascii="仿宋_GB2312" w:eastAsia="仿宋_GB2312" w:hAnsi="宋体" w:cs="宋体" w:hint="eastAsia"/>
          <w:color w:val="000000"/>
          <w:kern w:val="0"/>
          <w:sz w:val="30"/>
          <w:szCs w:val="30"/>
        </w:rPr>
        <w:t>万元。</w:t>
      </w:r>
      <w:r w:rsidRPr="009E6832">
        <w:rPr>
          <w:rFonts w:ascii="仿宋_GB2312" w:eastAsia="仿宋_GB2312" w:hAnsi="宋体" w:cs="宋体" w:hint="eastAsia"/>
          <w:kern w:val="0"/>
          <w:sz w:val="30"/>
          <w:szCs w:val="30"/>
        </w:rPr>
        <w:t xml:space="preserve"> </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w:t>
      </w:r>
      <w:r w:rsidR="00E7384A">
        <w:rPr>
          <w:rFonts w:ascii="仿宋_GB2312" w:eastAsia="仿宋_GB2312" w:hAnsi="宋体" w:cs="宋体" w:hint="eastAsia"/>
          <w:kern w:val="0"/>
          <w:sz w:val="30"/>
          <w:szCs w:val="30"/>
        </w:rPr>
        <w:t>2023</w:t>
      </w:r>
      <w:r w:rsidRPr="009E6832">
        <w:rPr>
          <w:rFonts w:ascii="仿宋_GB2312" w:eastAsia="仿宋_GB2312" w:hAnsi="宋体" w:cs="宋体" w:hint="eastAsia"/>
          <w:kern w:val="0"/>
          <w:sz w:val="30"/>
          <w:szCs w:val="30"/>
        </w:rPr>
        <w:t>年政府采购预算拨款</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万元，其中：购置设备及制服等</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E7384A"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2023</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w:t>
      </w:r>
      <w:r w:rsidR="00E7384A">
        <w:rPr>
          <w:rFonts w:ascii="仿宋_GB2312" w:eastAsia="仿宋_GB2312" w:hAnsi="宋体" w:cs="宋体" w:hint="eastAsia"/>
          <w:kern w:val="0"/>
          <w:sz w:val="30"/>
          <w:szCs w:val="30"/>
        </w:rPr>
        <w:t>23</w:t>
      </w:r>
      <w:r w:rsidRPr="009E6832">
        <w:rPr>
          <w:rFonts w:ascii="仿宋_GB2312" w:eastAsia="仿宋_GB2312" w:hAnsi="宋体" w:cs="宋体" w:hint="eastAsia"/>
          <w:kern w:val="0"/>
          <w:sz w:val="30"/>
          <w:szCs w:val="30"/>
        </w:rPr>
        <w:t>年12月，</w:t>
      </w:r>
      <w:r w:rsidR="001B2590">
        <w:rPr>
          <w:rFonts w:ascii="仿宋_GB2312" w:eastAsia="仿宋_GB2312" w:hAnsi="宋体" w:cs="宋体" w:hint="eastAsia"/>
          <w:kern w:val="0"/>
          <w:sz w:val="30"/>
          <w:szCs w:val="30"/>
        </w:rPr>
        <w:t>城市建设发展服务中心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sidR="00E7384A">
        <w:rPr>
          <w:rFonts w:ascii="仿宋_GB2312" w:eastAsia="仿宋_GB2312" w:hAnsi="宋体" w:cs="宋体" w:hint="eastAsia"/>
          <w:kern w:val="0"/>
          <w:sz w:val="30"/>
          <w:szCs w:val="30"/>
        </w:rPr>
        <w:t>51</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sidR="00E7384A">
        <w:rPr>
          <w:rFonts w:ascii="仿宋_GB2312" w:eastAsia="仿宋_GB2312" w:hAnsi="宋体" w:cs="宋体" w:hint="eastAsia"/>
          <w:kern w:val="0"/>
          <w:sz w:val="30"/>
          <w:szCs w:val="30"/>
        </w:rPr>
        <w:t>20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sidR="00E7384A">
        <w:rPr>
          <w:rFonts w:ascii="仿宋_GB2312" w:eastAsia="仿宋_GB2312" w:hAnsi="宋体" w:cs="宋体" w:hint="eastAsia"/>
          <w:kern w:val="0"/>
          <w:sz w:val="30"/>
          <w:szCs w:val="30"/>
        </w:rPr>
        <w:t>31</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w:t>
      </w:r>
      <w:r w:rsidR="00E7384A">
        <w:rPr>
          <w:rFonts w:ascii="仿宋_GB2312" w:eastAsia="仿宋_GB2312" w:hAnsi="宋体" w:cs="宋体" w:hint="eastAsia"/>
          <w:kern w:val="0"/>
          <w:sz w:val="30"/>
          <w:szCs w:val="30"/>
        </w:rPr>
        <w:t>2023</w:t>
      </w:r>
      <w:r w:rsidRPr="009E6832">
        <w:rPr>
          <w:rFonts w:ascii="仿宋_GB2312" w:eastAsia="仿宋_GB2312" w:hAnsi="宋体" w:cs="宋体" w:hint="eastAsia"/>
          <w:kern w:val="0"/>
          <w:sz w:val="30"/>
          <w:szCs w:val="30"/>
        </w:rPr>
        <w:t>年</w:t>
      </w:r>
      <w:r>
        <w:rPr>
          <w:rFonts w:ascii="仿宋_GB2312" w:eastAsia="仿宋_GB2312" w:hAnsi="宋体" w:cs="宋体" w:hint="eastAsia"/>
          <w:kern w:val="0"/>
          <w:sz w:val="30"/>
          <w:szCs w:val="30"/>
        </w:rPr>
        <w:t>预算未安排</w:t>
      </w:r>
      <w:r w:rsidRPr="009E6832">
        <w:rPr>
          <w:rFonts w:ascii="仿宋_GB2312" w:eastAsia="仿宋_GB2312" w:hAnsi="宋体" w:cs="宋体" w:hint="eastAsia"/>
          <w:kern w:val="0"/>
          <w:sz w:val="30"/>
          <w:szCs w:val="30"/>
        </w:rPr>
        <w:t>项目支出</w:t>
      </w:r>
      <w:r>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b/>
          <w:sz w:val="32"/>
          <w:szCs w:val="32"/>
        </w:rPr>
        <w:t xml:space="preserve"> </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w:t>
      </w:r>
      <w:r>
        <w:rPr>
          <w:rFonts w:ascii="仿宋_GB2312" w:eastAsia="仿宋_GB2312" w:hint="eastAsia"/>
          <w:sz w:val="32"/>
          <w:szCs w:val="32"/>
        </w:rPr>
        <w:lastRenderedPageBreak/>
        <w:t>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w:t>
      </w:r>
      <w:r>
        <w:rPr>
          <w:rFonts w:ascii="仿宋_GB2312" w:eastAsia="仿宋_GB2312" w:hint="eastAsia"/>
          <w:sz w:val="32"/>
          <w:szCs w:val="32"/>
        </w:rPr>
        <w:lastRenderedPageBreak/>
        <w:t>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lastRenderedPageBreak/>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w:t>
      </w:r>
      <w:r w:rsidR="009B79E2" w:rsidRPr="009B79E2">
        <w:rPr>
          <w:rFonts w:ascii="仿宋_GB2312" w:eastAsia="仿宋_GB2312" w:hint="eastAsia"/>
          <w:b/>
          <w:sz w:val="32"/>
          <w:szCs w:val="32"/>
        </w:rPr>
        <w:t xml:space="preserve"> </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w:t>
      </w:r>
      <w:r w:rsidR="00F932BE" w:rsidRPr="009B79E2">
        <w:rPr>
          <w:rFonts w:ascii="仿宋_GB2312" w:eastAsia="仿宋_GB2312" w:hint="eastAsia"/>
          <w:b/>
          <w:sz w:val="32"/>
          <w:szCs w:val="32"/>
        </w:rPr>
        <w:t xml:space="preserve"> </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w:t>
      </w:r>
      <w:r w:rsidR="00F932BE">
        <w:rPr>
          <w:rFonts w:ascii="仿宋_GB2312" w:eastAsia="仿宋_GB2312" w:hint="eastAsia"/>
          <w:sz w:val="32"/>
          <w:szCs w:val="32"/>
        </w:rPr>
        <w:lastRenderedPageBreak/>
        <w:t>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E4" w:rsidRDefault="00241FE4">
      <w:r>
        <w:separator/>
      </w:r>
    </w:p>
  </w:endnote>
  <w:endnote w:type="continuationSeparator" w:id="0">
    <w:p w:rsidR="00241FE4" w:rsidRDefault="0024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8D2300"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8D2300"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E45DB3">
      <w:rPr>
        <w:rStyle w:val="a4"/>
        <w:noProof/>
      </w:rPr>
      <w:t>3</w:t>
    </w:r>
    <w:r>
      <w:rPr>
        <w:rStyle w:val="a4"/>
      </w:rPr>
      <w:fldChar w:fldCharType="end"/>
    </w:r>
  </w:p>
  <w:p w:rsidR="008A7D93" w:rsidRDefault="008A7D9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04" w:rsidRDefault="00E856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E4" w:rsidRDefault="00241FE4">
      <w:r>
        <w:separator/>
      </w:r>
    </w:p>
  </w:footnote>
  <w:footnote w:type="continuationSeparator" w:id="0">
    <w:p w:rsidR="00241FE4" w:rsidRDefault="00241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04" w:rsidRDefault="00E856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33" w:rsidRDefault="00E34E33" w:rsidP="00E8560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04" w:rsidRDefault="00E856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2AD"/>
    <w:rsid w:val="00003AFC"/>
    <w:rsid w:val="00011EB9"/>
    <w:rsid w:val="0001484F"/>
    <w:rsid w:val="000653CF"/>
    <w:rsid w:val="000658A3"/>
    <w:rsid w:val="000850D8"/>
    <w:rsid w:val="000A7C47"/>
    <w:rsid w:val="000C36F6"/>
    <w:rsid w:val="000D240A"/>
    <w:rsid w:val="000E330B"/>
    <w:rsid w:val="00126953"/>
    <w:rsid w:val="00152C66"/>
    <w:rsid w:val="00163B6F"/>
    <w:rsid w:val="00167639"/>
    <w:rsid w:val="00194A76"/>
    <w:rsid w:val="00195111"/>
    <w:rsid w:val="00197AF9"/>
    <w:rsid w:val="001B2590"/>
    <w:rsid w:val="001B3205"/>
    <w:rsid w:val="001C6690"/>
    <w:rsid w:val="001E4BD7"/>
    <w:rsid w:val="001F06E5"/>
    <w:rsid w:val="001F3FE5"/>
    <w:rsid w:val="001F4827"/>
    <w:rsid w:val="001F4B59"/>
    <w:rsid w:val="001F582E"/>
    <w:rsid w:val="00207D64"/>
    <w:rsid w:val="0022212D"/>
    <w:rsid w:val="00240093"/>
    <w:rsid w:val="00241FE4"/>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6562C"/>
    <w:rsid w:val="00472BE2"/>
    <w:rsid w:val="004A23C9"/>
    <w:rsid w:val="004B3ABA"/>
    <w:rsid w:val="004B5E83"/>
    <w:rsid w:val="004C7EA6"/>
    <w:rsid w:val="004F24A3"/>
    <w:rsid w:val="004F2A87"/>
    <w:rsid w:val="0050710B"/>
    <w:rsid w:val="005116A6"/>
    <w:rsid w:val="00524803"/>
    <w:rsid w:val="00534C2B"/>
    <w:rsid w:val="005479A6"/>
    <w:rsid w:val="0056544A"/>
    <w:rsid w:val="00573E5F"/>
    <w:rsid w:val="00597537"/>
    <w:rsid w:val="005B3D35"/>
    <w:rsid w:val="005D57A0"/>
    <w:rsid w:val="00604DF5"/>
    <w:rsid w:val="00631CB0"/>
    <w:rsid w:val="0064551C"/>
    <w:rsid w:val="0066455E"/>
    <w:rsid w:val="00664E23"/>
    <w:rsid w:val="00681788"/>
    <w:rsid w:val="006A684B"/>
    <w:rsid w:val="006D585B"/>
    <w:rsid w:val="006E54EF"/>
    <w:rsid w:val="006E587F"/>
    <w:rsid w:val="006F4632"/>
    <w:rsid w:val="006F5DBD"/>
    <w:rsid w:val="007211D0"/>
    <w:rsid w:val="007745B5"/>
    <w:rsid w:val="00780DF3"/>
    <w:rsid w:val="00797DB6"/>
    <w:rsid w:val="007A60E3"/>
    <w:rsid w:val="007C52D7"/>
    <w:rsid w:val="007D2BBC"/>
    <w:rsid w:val="007D6EBB"/>
    <w:rsid w:val="00806C6F"/>
    <w:rsid w:val="008217E5"/>
    <w:rsid w:val="0083509B"/>
    <w:rsid w:val="008538BA"/>
    <w:rsid w:val="00873092"/>
    <w:rsid w:val="00881DD9"/>
    <w:rsid w:val="0089145A"/>
    <w:rsid w:val="008A23C8"/>
    <w:rsid w:val="008A7596"/>
    <w:rsid w:val="008A7D93"/>
    <w:rsid w:val="008B304D"/>
    <w:rsid w:val="008B3CCB"/>
    <w:rsid w:val="008D1604"/>
    <w:rsid w:val="008D2300"/>
    <w:rsid w:val="008F02A0"/>
    <w:rsid w:val="008F1E2D"/>
    <w:rsid w:val="008F4DAA"/>
    <w:rsid w:val="00911B23"/>
    <w:rsid w:val="009136B7"/>
    <w:rsid w:val="00922991"/>
    <w:rsid w:val="009777C2"/>
    <w:rsid w:val="00982013"/>
    <w:rsid w:val="009921FF"/>
    <w:rsid w:val="009A2134"/>
    <w:rsid w:val="009A25E6"/>
    <w:rsid w:val="009B79E2"/>
    <w:rsid w:val="009C2457"/>
    <w:rsid w:val="009C3054"/>
    <w:rsid w:val="009D0804"/>
    <w:rsid w:val="00A0483E"/>
    <w:rsid w:val="00A13480"/>
    <w:rsid w:val="00A1644F"/>
    <w:rsid w:val="00A20BCD"/>
    <w:rsid w:val="00A446CD"/>
    <w:rsid w:val="00A52DB1"/>
    <w:rsid w:val="00A645EA"/>
    <w:rsid w:val="00A80804"/>
    <w:rsid w:val="00AE638F"/>
    <w:rsid w:val="00AF3E3D"/>
    <w:rsid w:val="00B74482"/>
    <w:rsid w:val="00B7471D"/>
    <w:rsid w:val="00BB3AF8"/>
    <w:rsid w:val="00BD0675"/>
    <w:rsid w:val="00BE4E88"/>
    <w:rsid w:val="00BE5B33"/>
    <w:rsid w:val="00BE62AD"/>
    <w:rsid w:val="00BF04D3"/>
    <w:rsid w:val="00C06685"/>
    <w:rsid w:val="00C12F81"/>
    <w:rsid w:val="00C1776A"/>
    <w:rsid w:val="00C32BB8"/>
    <w:rsid w:val="00C330F8"/>
    <w:rsid w:val="00C4139C"/>
    <w:rsid w:val="00C524CB"/>
    <w:rsid w:val="00C52BC7"/>
    <w:rsid w:val="00C6069E"/>
    <w:rsid w:val="00C8610B"/>
    <w:rsid w:val="00C9510A"/>
    <w:rsid w:val="00CB03C9"/>
    <w:rsid w:val="00CD6864"/>
    <w:rsid w:val="00CD6878"/>
    <w:rsid w:val="00CE6EE4"/>
    <w:rsid w:val="00CF0F1F"/>
    <w:rsid w:val="00CF12E5"/>
    <w:rsid w:val="00D03330"/>
    <w:rsid w:val="00D17CA3"/>
    <w:rsid w:val="00D40FFA"/>
    <w:rsid w:val="00D73EB5"/>
    <w:rsid w:val="00D775AF"/>
    <w:rsid w:val="00D84BE8"/>
    <w:rsid w:val="00DA25F9"/>
    <w:rsid w:val="00DA3AF1"/>
    <w:rsid w:val="00DC1EDF"/>
    <w:rsid w:val="00E04981"/>
    <w:rsid w:val="00E13D38"/>
    <w:rsid w:val="00E24FA7"/>
    <w:rsid w:val="00E34E33"/>
    <w:rsid w:val="00E359F6"/>
    <w:rsid w:val="00E4102B"/>
    <w:rsid w:val="00E44DC4"/>
    <w:rsid w:val="00E45DB3"/>
    <w:rsid w:val="00E5325C"/>
    <w:rsid w:val="00E632F0"/>
    <w:rsid w:val="00E71167"/>
    <w:rsid w:val="00E71E74"/>
    <w:rsid w:val="00E7384A"/>
    <w:rsid w:val="00E85604"/>
    <w:rsid w:val="00E93FAF"/>
    <w:rsid w:val="00EC04C0"/>
    <w:rsid w:val="00EC3696"/>
    <w:rsid w:val="00ED7AA9"/>
    <w:rsid w:val="00EE1982"/>
    <w:rsid w:val="00EE6DDB"/>
    <w:rsid w:val="00EF22D4"/>
    <w:rsid w:val="00F12957"/>
    <w:rsid w:val="00F22EC1"/>
    <w:rsid w:val="00F24450"/>
    <w:rsid w:val="00F27FAB"/>
    <w:rsid w:val="00F30612"/>
    <w:rsid w:val="00F57007"/>
    <w:rsid w:val="00F65113"/>
    <w:rsid w:val="00F72460"/>
    <w:rsid w:val="00F932BE"/>
    <w:rsid w:val="00FA7C54"/>
    <w:rsid w:val="00FB2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14767">
      <w:bodyDiv w:val="1"/>
      <w:marLeft w:val="0"/>
      <w:marRight w:val="0"/>
      <w:marTop w:val="0"/>
      <w:marBottom w:val="0"/>
      <w:divBdr>
        <w:top w:val="none" w:sz="0" w:space="0" w:color="auto"/>
        <w:left w:val="none" w:sz="0" w:space="0" w:color="auto"/>
        <w:bottom w:val="none" w:sz="0" w:space="0" w:color="auto"/>
        <w:right w:val="none" w:sz="0" w:space="0" w:color="auto"/>
      </w:divBdr>
    </w:div>
    <w:div w:id="268246488">
      <w:bodyDiv w:val="1"/>
      <w:marLeft w:val="0"/>
      <w:marRight w:val="0"/>
      <w:marTop w:val="0"/>
      <w:marBottom w:val="0"/>
      <w:divBdr>
        <w:top w:val="none" w:sz="0" w:space="0" w:color="auto"/>
        <w:left w:val="none" w:sz="0" w:space="0" w:color="auto"/>
        <w:bottom w:val="none" w:sz="0" w:space="0" w:color="auto"/>
        <w:right w:val="none" w:sz="0" w:space="0" w:color="auto"/>
      </w:divBdr>
    </w:div>
    <w:div w:id="411128489">
      <w:bodyDiv w:val="1"/>
      <w:marLeft w:val="0"/>
      <w:marRight w:val="0"/>
      <w:marTop w:val="0"/>
      <w:marBottom w:val="0"/>
      <w:divBdr>
        <w:top w:val="none" w:sz="0" w:space="0" w:color="auto"/>
        <w:left w:val="none" w:sz="0" w:space="0" w:color="auto"/>
        <w:bottom w:val="none" w:sz="0" w:space="0" w:color="auto"/>
        <w:right w:val="none" w:sz="0" w:space="0" w:color="auto"/>
      </w:divBdr>
    </w:div>
    <w:div w:id="517357119">
      <w:bodyDiv w:val="1"/>
      <w:marLeft w:val="0"/>
      <w:marRight w:val="0"/>
      <w:marTop w:val="0"/>
      <w:marBottom w:val="0"/>
      <w:divBdr>
        <w:top w:val="none" w:sz="0" w:space="0" w:color="auto"/>
        <w:left w:val="none" w:sz="0" w:space="0" w:color="auto"/>
        <w:bottom w:val="none" w:sz="0" w:space="0" w:color="auto"/>
        <w:right w:val="none" w:sz="0" w:space="0" w:color="auto"/>
      </w:divBdr>
    </w:div>
    <w:div w:id="812021827">
      <w:bodyDiv w:val="1"/>
      <w:marLeft w:val="0"/>
      <w:marRight w:val="0"/>
      <w:marTop w:val="0"/>
      <w:marBottom w:val="0"/>
      <w:divBdr>
        <w:top w:val="none" w:sz="0" w:space="0" w:color="auto"/>
        <w:left w:val="none" w:sz="0" w:space="0" w:color="auto"/>
        <w:bottom w:val="none" w:sz="0" w:space="0" w:color="auto"/>
        <w:right w:val="none" w:sz="0" w:space="0" w:color="auto"/>
      </w:divBdr>
    </w:div>
    <w:div w:id="1417049539">
      <w:bodyDiv w:val="1"/>
      <w:marLeft w:val="0"/>
      <w:marRight w:val="0"/>
      <w:marTop w:val="0"/>
      <w:marBottom w:val="0"/>
      <w:divBdr>
        <w:top w:val="none" w:sz="0" w:space="0" w:color="auto"/>
        <w:left w:val="none" w:sz="0" w:space="0" w:color="auto"/>
        <w:bottom w:val="none" w:sz="0" w:space="0" w:color="auto"/>
        <w:right w:val="none" w:sz="0" w:space="0" w:color="auto"/>
      </w:divBdr>
    </w:div>
    <w:div w:id="1696882200">
      <w:bodyDiv w:val="1"/>
      <w:marLeft w:val="0"/>
      <w:marRight w:val="0"/>
      <w:marTop w:val="0"/>
      <w:marBottom w:val="0"/>
      <w:divBdr>
        <w:top w:val="none" w:sz="0" w:space="0" w:color="auto"/>
        <w:left w:val="none" w:sz="0" w:space="0" w:color="auto"/>
        <w:bottom w:val="none" w:sz="0" w:space="0" w:color="auto"/>
        <w:right w:val="none" w:sz="0" w:space="0" w:color="auto"/>
      </w:divBdr>
    </w:div>
    <w:div w:id="1846046182">
      <w:bodyDiv w:val="1"/>
      <w:marLeft w:val="0"/>
      <w:marRight w:val="0"/>
      <w:marTop w:val="0"/>
      <w:marBottom w:val="0"/>
      <w:divBdr>
        <w:top w:val="none" w:sz="0" w:space="0" w:color="auto"/>
        <w:left w:val="none" w:sz="0" w:space="0" w:color="auto"/>
        <w:bottom w:val="none" w:sz="0" w:space="0" w:color="auto"/>
        <w:right w:val="none" w:sz="0" w:space="0" w:color="auto"/>
      </w:divBdr>
    </w:div>
    <w:div w:id="18528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11</Pages>
  <Words>600</Words>
  <Characters>3424</Characters>
  <Application>Microsoft Office Word</Application>
  <DocSecurity>0</DocSecurity>
  <Lines>28</Lines>
  <Paragraphs>8</Paragraphs>
  <ScaleCrop>false</ScaleCrop>
  <Company>Microsoft</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Sky123.Org</cp:lastModifiedBy>
  <cp:revision>18</cp:revision>
  <cp:lastPrinted>2016-07-19T02:53:00Z</cp:lastPrinted>
  <dcterms:created xsi:type="dcterms:W3CDTF">2020-01-03T01:58:00Z</dcterms:created>
  <dcterms:modified xsi:type="dcterms:W3CDTF">2023-02-02T00:57:00Z</dcterms:modified>
</cp:coreProperties>
</file>