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811FB14">
      <w:pPr>
        <w:pStyle w:val="style0"/>
        <w:keepNext w:val="false"/>
        <w:keepLines w:val="false"/>
        <w:pageBreakBefore w:val="false"/>
        <w:widowControl w:val="false"/>
        <w:kinsoku/>
        <w:wordWrap/>
        <w:overflowPunct/>
        <w:topLinePunct w:val="false"/>
        <w:autoSpaceDE/>
        <w:autoSpaceDN/>
        <w:bidi w:val="false"/>
        <w:adjustRightInd/>
        <w:snapToGrid/>
        <w:spacing w:lineRule="exact" w:line="560"/>
        <w:jc w:val="center"/>
        <w:textAlignment w:val="auto"/>
        <w:rPr>
          <w:rFonts w:ascii="方正小标宋简体" w:cs="方正小标宋简体" w:eastAsia="方正小标宋简体" w:hAnsi="方正小标宋简体" w:hint="eastAsia"/>
          <w:sz w:val="44"/>
          <w:szCs w:val="44"/>
        </w:rPr>
      </w:pPr>
      <w:r>
        <w:rPr>
          <w:rFonts w:ascii="方正小标宋简体" w:cs="方正小标宋简体" w:eastAsia="方正小标宋简体" w:hAnsi="方正小标宋简体" w:hint="eastAsia"/>
          <w:sz w:val="44"/>
          <w:szCs w:val="44"/>
          <w:lang w:val="en-US" w:eastAsia="zh-CN"/>
        </w:rPr>
        <w:t>新抚区民政局</w:t>
      </w:r>
      <w:r>
        <w:rPr>
          <w:rFonts w:ascii="方正小标宋简体" w:cs="方正小标宋简体" w:eastAsia="方正小标宋简体" w:hAnsi="方正小标宋简体" w:hint="eastAsia"/>
          <w:sz w:val="44"/>
          <w:szCs w:val="44"/>
        </w:rPr>
        <w:t>关于征集向中度及以上</w:t>
      </w:r>
    </w:p>
    <w:p w14:paraId="1F69CD2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jc w:val="center"/>
        <w:textAlignment w:val="auto"/>
        <w:rPr>
          <w:rFonts w:ascii="方正小标宋简体" w:cs="方正小标宋简体" w:eastAsia="方正小标宋简体" w:hAnsi="方正小标宋简体" w:hint="eastAsia"/>
          <w:sz w:val="44"/>
          <w:szCs w:val="44"/>
        </w:rPr>
      </w:pPr>
      <w:r>
        <w:rPr>
          <w:rFonts w:ascii="方正小标宋简体" w:cs="方正小标宋简体" w:eastAsia="方正小标宋简体" w:hAnsi="方正小标宋简体" w:hint="eastAsia"/>
          <w:sz w:val="44"/>
          <w:szCs w:val="44"/>
        </w:rPr>
        <w:t>失能老年人发放养老服务消费补贴</w:t>
      </w:r>
    </w:p>
    <w:p w14:paraId="60024F0E">
      <w:pPr>
        <w:pStyle w:val="style0"/>
        <w:keepNext w:val="false"/>
        <w:keepLines w:val="false"/>
        <w:pageBreakBefore w:val="false"/>
        <w:widowControl w:val="false"/>
        <w:kinsoku/>
        <w:wordWrap/>
        <w:overflowPunct/>
        <w:topLinePunct w:val="false"/>
        <w:autoSpaceDE/>
        <w:autoSpaceDN/>
        <w:bidi w:val="false"/>
        <w:adjustRightInd/>
        <w:snapToGrid/>
        <w:spacing w:lineRule="exact" w:line="560"/>
        <w:jc w:val="center"/>
        <w:textAlignment w:val="auto"/>
        <w:rPr>
          <w:rFonts w:ascii="方正小标宋简体" w:cs="方正小标宋简体" w:eastAsia="方正小标宋简体" w:hAnsi="方正小标宋简体" w:hint="eastAsia"/>
          <w:sz w:val="44"/>
          <w:szCs w:val="44"/>
          <w:lang w:eastAsia="zh-CN"/>
        </w:rPr>
      </w:pPr>
      <w:r>
        <w:rPr>
          <w:rFonts w:ascii="方正小标宋简体" w:cs="方正小标宋简体" w:eastAsia="方正小标宋简体" w:hAnsi="方正小标宋简体" w:hint="eastAsia"/>
          <w:sz w:val="44"/>
          <w:szCs w:val="44"/>
        </w:rPr>
        <w:t>项目参与机构的公告</w:t>
      </w:r>
    </w:p>
    <w:p w14:paraId="4908C6A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p>
    <w:p w14:paraId="1BD5BDD5">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依据《抚顺市向中度及以上失能老年人发放养老服务消费补贴项目实施方案》</w:t>
      </w:r>
      <w:r>
        <w:rPr>
          <w:rFonts w:ascii="仿宋" w:cs="仿宋" w:eastAsia="仿宋" w:hAnsi="仿宋" w:hint="eastAsia"/>
          <w:sz w:val="32"/>
          <w:szCs w:val="32"/>
          <w:lang w:eastAsia="zh-CN"/>
        </w:rPr>
        <w:t>（</w:t>
      </w:r>
      <w:r>
        <w:rPr>
          <w:rFonts w:ascii="仿宋" w:cs="仿宋" w:eastAsia="仿宋" w:hAnsi="仿宋" w:hint="eastAsia"/>
          <w:sz w:val="32"/>
          <w:szCs w:val="32"/>
          <w:lang w:val="en-US" w:eastAsia="zh-CN"/>
        </w:rPr>
        <w:t>抚民发〔2026〕2号</w:t>
      </w:r>
      <w:r>
        <w:rPr>
          <w:rFonts w:ascii="仿宋" w:cs="仿宋" w:eastAsia="仿宋" w:hAnsi="仿宋" w:hint="eastAsia"/>
          <w:sz w:val="32"/>
          <w:szCs w:val="32"/>
          <w:lang w:eastAsia="zh-CN"/>
        </w:rPr>
        <w:t>）</w:t>
      </w:r>
      <w:r>
        <w:rPr>
          <w:rFonts w:ascii="仿宋" w:cs="仿宋" w:eastAsia="仿宋" w:hAnsi="仿宋" w:hint="eastAsia"/>
          <w:sz w:val="32"/>
          <w:szCs w:val="32"/>
        </w:rPr>
        <w:t>要求，在全市范围内开展向中度及以上失能老年人发放养老服务消费补贴项目，对符合条件的老年人发放养老服务消费补贴。现面向社会公开征集向中度及以上失能老年人发放养老服务消费补贴项目参与机构，具体事项明确如下：</w:t>
      </w:r>
    </w:p>
    <w:p w14:paraId="609CE45F">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黑体" w:cs="黑体" w:eastAsia="黑体" w:hAnsi="黑体" w:hint="eastAsia"/>
          <w:sz w:val="32"/>
          <w:szCs w:val="32"/>
        </w:rPr>
        <w:t>一、参与机构类型</w:t>
      </w:r>
    </w:p>
    <w:p w14:paraId="14E4028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1.养老机构。养老机构应依法办理登记并在民政部门备案，且具有为中度及以上失能老年人提供长期托养、短期托养等服务的能力；承诺严格执行法律法规及《养老机构服务安全基本规范》（GB38600-2019）等强制性标准要求。</w:t>
      </w:r>
    </w:p>
    <w:p w14:paraId="1CA43CD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2.社区养老服务机构。应依法办理登记，经营范围或业务范围应包括养老服务，且具有为中度及以上失能老年人提供长期托养、短期托养、日间托养或《居家社区养老服务补贴项目清单》中服务项目的能力。</w:t>
      </w:r>
    </w:p>
    <w:p w14:paraId="6223917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3.居家</w:t>
      </w:r>
      <w:r>
        <w:rPr>
          <w:rFonts w:ascii="仿宋" w:cs="仿宋" w:eastAsia="仿宋" w:hAnsi="仿宋" w:hint="eastAsia"/>
          <w:sz w:val="32"/>
          <w:szCs w:val="32"/>
          <w:lang w:val="en-US" w:eastAsia="zh-CN"/>
        </w:rPr>
        <w:t>养老</w:t>
      </w:r>
      <w:r>
        <w:rPr>
          <w:rFonts w:ascii="仿宋" w:cs="仿宋" w:eastAsia="仿宋" w:hAnsi="仿宋" w:hint="eastAsia"/>
          <w:sz w:val="32"/>
          <w:szCs w:val="32"/>
        </w:rPr>
        <w:t>上门服务机构。应依法办理登记，经营范围或业务范围应包括养老服务，且具有为中度及以上失能老年人提供《居家社区养老服务补贴项目清单》中服务项目的能力。</w:t>
      </w:r>
    </w:p>
    <w:p w14:paraId="55B13747">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4.老年人能力评估机构。应由民政部门委托并签订服务协议，符合《老年人能力评估规范（GB/T42195-2022）》关于评估主体的有关要求，且不能参与提供消费补贴的养老服务项目。</w:t>
      </w:r>
    </w:p>
    <w:p w14:paraId="64D8157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黑体" w:cs="黑体" w:eastAsia="黑体" w:hAnsi="黑体" w:hint="eastAsia"/>
          <w:sz w:val="32"/>
          <w:szCs w:val="32"/>
        </w:rPr>
        <w:t>二、申报材料</w:t>
      </w:r>
    </w:p>
    <w:p w14:paraId="4E1E977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申报材料一式2份，按顺序每份装订成册，加盖单位公章，全套盖章纸质申报材料须扫描PDF电子版一并提交至</w:t>
      </w:r>
      <w:r>
        <w:rPr>
          <w:rFonts w:ascii="仿宋" w:cs="仿宋" w:eastAsia="仿宋" w:hAnsi="仿宋" w:hint="eastAsia"/>
          <w:sz w:val="32"/>
          <w:szCs w:val="32"/>
          <w:lang w:eastAsia="zh-CN"/>
        </w:rPr>
        <w:t>区</w:t>
      </w:r>
      <w:r>
        <w:rPr>
          <w:rFonts w:ascii="仿宋" w:cs="仿宋" w:eastAsia="仿宋" w:hAnsi="仿宋" w:hint="eastAsia"/>
          <w:sz w:val="32"/>
          <w:szCs w:val="32"/>
        </w:rPr>
        <w:t>民政局，申报材料不予退回。</w:t>
      </w:r>
      <w:bookmarkStart w:id="0" w:name="_GoBack"/>
      <w:bookmarkEnd w:id="0"/>
    </w:p>
    <w:p w14:paraId="625F32C9">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1.</w:t>
      </w:r>
      <w:r>
        <w:rPr>
          <w:rFonts w:ascii="仿宋" w:cs="仿宋" w:eastAsia="仿宋" w:hAnsi="仿宋" w:hint="eastAsia"/>
          <w:sz w:val="32"/>
          <w:szCs w:val="32"/>
          <w:lang w:eastAsia="zh-CN"/>
        </w:rPr>
        <w:t>抚顺</w:t>
      </w:r>
      <w:r>
        <w:rPr>
          <w:rFonts w:ascii="仿宋" w:cs="仿宋" w:eastAsia="仿宋" w:hAnsi="仿宋" w:hint="eastAsia"/>
          <w:sz w:val="32"/>
          <w:szCs w:val="32"/>
        </w:rPr>
        <w:t>市向中度及以上失能老年人发放养老服务消费补贴项目试点参与机构申请表。</w:t>
      </w:r>
    </w:p>
    <w:p w14:paraId="5005F39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2.在有效期内的营业执照、民办非企业单位法人登记证书，法定代表人身份证（正反面）和银行开户许可证复印件。</w:t>
      </w:r>
    </w:p>
    <w:p w14:paraId="1612FB3E">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lang w:val="en-US" w:eastAsia="zh-CN"/>
        </w:rPr>
        <w:t>3</w:t>
      </w:r>
      <w:r>
        <w:rPr>
          <w:rFonts w:ascii="仿宋" w:cs="仿宋" w:eastAsia="仿宋" w:hAnsi="仿宋" w:hint="eastAsia"/>
          <w:sz w:val="32"/>
          <w:szCs w:val="32"/>
        </w:rPr>
        <w:t>.查询“信用中国”网站（www.creditchina.gov.cn）下载的《法人和非法人组织公共信用信息报告》。</w:t>
      </w:r>
    </w:p>
    <w:p w14:paraId="03CFD76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default"/>
          <w:sz w:val="32"/>
          <w:szCs w:val="32"/>
          <w:lang w:val="en-US" w:eastAsia="zh-CN"/>
        </w:rPr>
      </w:pPr>
      <w:r>
        <w:rPr>
          <w:rFonts w:ascii="仿宋" w:cs="仿宋" w:eastAsia="仿宋" w:hAnsi="仿宋" w:hint="eastAsia"/>
          <w:sz w:val="32"/>
          <w:szCs w:val="32"/>
          <w:lang w:val="en-US" w:eastAsia="zh-CN"/>
        </w:rPr>
        <w:t>4</w:t>
      </w:r>
      <w:r>
        <w:rPr>
          <w:rFonts w:ascii="仿宋" w:cs="仿宋" w:eastAsia="仿宋" w:hAnsi="仿宋" w:hint="eastAsia"/>
          <w:sz w:val="32"/>
          <w:szCs w:val="32"/>
        </w:rPr>
        <w:t>.</w:t>
      </w:r>
      <w:r>
        <w:rPr>
          <w:rFonts w:ascii="仿宋" w:cs="仿宋" w:eastAsia="仿宋" w:hAnsi="仿宋" w:hint="eastAsia"/>
          <w:sz w:val="32"/>
          <w:szCs w:val="32"/>
          <w:lang w:val="en-US" w:eastAsia="zh-CN"/>
        </w:rPr>
        <w:t>服务人员资质材料。</w:t>
      </w:r>
    </w:p>
    <w:p w14:paraId="379AFDBA">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黑体" w:cs="黑体" w:eastAsia="黑体" w:hAnsi="黑体" w:hint="eastAsia"/>
          <w:sz w:val="32"/>
          <w:szCs w:val="32"/>
          <w:lang w:val="en-US" w:eastAsia="zh-CN"/>
        </w:rPr>
        <w:t>三</w:t>
      </w:r>
      <w:r>
        <w:rPr>
          <w:rFonts w:ascii="黑体" w:cs="黑体" w:eastAsia="黑体" w:hAnsi="黑体" w:hint="eastAsia"/>
          <w:sz w:val="32"/>
          <w:szCs w:val="32"/>
        </w:rPr>
        <w:t>、申报流程</w:t>
      </w:r>
    </w:p>
    <w:p w14:paraId="745464BE">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1.申报机构应于202</w:t>
      </w:r>
      <w:r>
        <w:rPr>
          <w:rFonts w:ascii="仿宋" w:cs="仿宋" w:eastAsia="仿宋" w:hAnsi="仿宋" w:hint="eastAsia"/>
          <w:sz w:val="32"/>
          <w:szCs w:val="32"/>
          <w:lang w:val="en-US" w:eastAsia="zh-CN"/>
        </w:rPr>
        <w:t>6</w:t>
      </w:r>
      <w:r>
        <w:rPr>
          <w:rFonts w:ascii="仿宋" w:cs="仿宋" w:eastAsia="仿宋" w:hAnsi="仿宋" w:hint="eastAsia"/>
          <w:sz w:val="32"/>
          <w:szCs w:val="32"/>
        </w:rPr>
        <w:t>年</w:t>
      </w:r>
      <w:r>
        <w:rPr>
          <w:rFonts w:ascii="仿宋" w:cs="仿宋" w:eastAsia="仿宋" w:hAnsi="仿宋" w:hint="eastAsia"/>
          <w:sz w:val="32"/>
          <w:szCs w:val="32"/>
          <w:u w:val="single"/>
          <w:lang w:val="en-US" w:eastAsia="zh-CN"/>
        </w:rPr>
        <w:t xml:space="preserve"> 1 </w:t>
      </w:r>
      <w:r>
        <w:rPr>
          <w:rFonts w:ascii="仿宋" w:cs="仿宋" w:eastAsia="仿宋" w:hAnsi="仿宋" w:hint="eastAsia"/>
          <w:sz w:val="32"/>
          <w:szCs w:val="32"/>
        </w:rPr>
        <w:t>月</w:t>
      </w:r>
      <w:r>
        <w:rPr>
          <w:rFonts w:ascii="仿宋" w:cs="仿宋" w:eastAsia="仿宋" w:hAnsi="仿宋" w:hint="eastAsia"/>
          <w:sz w:val="32"/>
          <w:szCs w:val="32"/>
          <w:u w:val="single"/>
          <w:lang w:val="en-US" w:eastAsia="zh-CN"/>
        </w:rPr>
        <w:t xml:space="preserve"> 2</w:t>
      </w:r>
      <w:r>
        <w:rPr>
          <w:rFonts w:ascii="仿宋" w:cs="仿宋" w:eastAsia="仿宋" w:hAnsi="仿宋" w:hint="default"/>
          <w:sz w:val="32"/>
          <w:szCs w:val="32"/>
          <w:u w:val="single"/>
          <w:lang w:val="en-US" w:eastAsia="zh-CN"/>
        </w:rPr>
        <w:t>8</w:t>
      </w:r>
      <w:r>
        <w:rPr>
          <w:rFonts w:ascii="仿宋" w:cs="仿宋" w:eastAsia="仿宋" w:hAnsi="仿宋" w:hint="eastAsia"/>
          <w:sz w:val="32"/>
          <w:szCs w:val="32"/>
        </w:rPr>
        <w:t>日前按要求向</w:t>
      </w:r>
      <w:r>
        <w:rPr>
          <w:rFonts w:ascii="仿宋" w:cs="仿宋" w:eastAsia="仿宋" w:hAnsi="仿宋" w:hint="eastAsia"/>
          <w:sz w:val="32"/>
          <w:szCs w:val="32"/>
          <w:lang w:eastAsia="zh-CN"/>
        </w:rPr>
        <w:t>区</w:t>
      </w:r>
      <w:r>
        <w:rPr>
          <w:rFonts w:ascii="仿宋" w:cs="仿宋" w:eastAsia="仿宋" w:hAnsi="仿宋" w:hint="eastAsia"/>
          <w:sz w:val="32"/>
          <w:szCs w:val="32"/>
        </w:rPr>
        <w:t>民政局提交并送达申报材料。逾期送达，后续将采取分批次不定期方式进行审核。</w:t>
      </w:r>
    </w:p>
    <w:p w14:paraId="360A4AA8">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shd w:val="clear" w:color="auto" w:fill="auto"/>
        </w:rPr>
      </w:pPr>
      <w:r>
        <w:rPr>
          <w:rFonts w:ascii="仿宋" w:cs="仿宋" w:eastAsia="仿宋" w:hAnsi="仿宋" w:hint="eastAsia"/>
          <w:sz w:val="32"/>
          <w:szCs w:val="32"/>
        </w:rPr>
        <w:t>2.</w:t>
      </w:r>
      <w:r>
        <w:rPr>
          <w:rFonts w:ascii="仿宋" w:cs="仿宋" w:eastAsia="仿宋" w:hAnsi="仿宋" w:hint="eastAsia"/>
          <w:sz w:val="32"/>
          <w:szCs w:val="32"/>
          <w:lang w:eastAsia="zh-CN"/>
        </w:rPr>
        <w:t>区</w:t>
      </w:r>
      <w:r>
        <w:rPr>
          <w:rFonts w:ascii="仿宋" w:cs="仿宋" w:eastAsia="仿宋" w:hAnsi="仿宋" w:hint="eastAsia"/>
          <w:sz w:val="32"/>
          <w:szCs w:val="32"/>
        </w:rPr>
        <w:t>民政局对机构申报</w:t>
      </w:r>
      <w:r>
        <w:rPr>
          <w:rFonts w:ascii="仿宋" w:cs="仿宋" w:eastAsia="仿宋" w:hAnsi="仿宋" w:hint="eastAsia"/>
          <w:sz w:val="32"/>
          <w:szCs w:val="32"/>
          <w:lang w:val="en-US" w:eastAsia="zh-CN"/>
        </w:rPr>
        <w:t>材料</w:t>
      </w:r>
      <w:r>
        <w:rPr>
          <w:rFonts w:ascii="仿宋" w:cs="仿宋" w:eastAsia="仿宋" w:hAnsi="仿宋" w:hint="eastAsia"/>
          <w:sz w:val="32"/>
          <w:szCs w:val="32"/>
        </w:rPr>
        <w:t>进行</w:t>
      </w:r>
      <w:r>
        <w:rPr>
          <w:rFonts w:ascii="仿宋" w:cs="仿宋" w:eastAsia="仿宋" w:hAnsi="仿宋" w:hint="eastAsia"/>
          <w:sz w:val="32"/>
          <w:szCs w:val="32"/>
          <w:shd w:val="clear" w:color="auto" w:fill="auto"/>
          <w:lang w:val="en-US" w:eastAsia="zh-CN"/>
        </w:rPr>
        <w:t>审查</w:t>
      </w:r>
      <w:r>
        <w:rPr>
          <w:rFonts w:ascii="仿宋" w:cs="仿宋" w:eastAsia="仿宋" w:hAnsi="仿宋" w:hint="eastAsia"/>
          <w:sz w:val="32"/>
          <w:szCs w:val="32"/>
          <w:shd w:val="clear" w:color="auto" w:fill="auto"/>
        </w:rPr>
        <w:t>，</w:t>
      </w:r>
      <w:r>
        <w:rPr>
          <w:rFonts w:ascii="仿宋" w:cs="仿宋" w:eastAsia="仿宋" w:hAnsi="仿宋" w:hint="eastAsia"/>
          <w:sz w:val="32"/>
          <w:szCs w:val="32"/>
          <w:shd w:val="clear" w:color="auto" w:fill="auto"/>
          <w:lang w:val="en-US" w:eastAsia="zh-CN"/>
        </w:rPr>
        <w:t>遴选</w:t>
      </w:r>
      <w:r>
        <w:rPr>
          <w:rFonts w:ascii="仿宋" w:cs="仿宋" w:eastAsia="仿宋" w:hAnsi="仿宋" w:hint="eastAsia"/>
          <w:sz w:val="32"/>
          <w:szCs w:val="32"/>
          <w:shd w:val="clear" w:color="auto" w:fill="auto"/>
        </w:rPr>
        <w:t>本</w:t>
      </w:r>
      <w:r>
        <w:rPr>
          <w:rFonts w:ascii="仿宋" w:cs="仿宋" w:eastAsia="仿宋" w:hAnsi="仿宋" w:hint="eastAsia"/>
          <w:sz w:val="32"/>
          <w:szCs w:val="32"/>
          <w:shd w:val="clear" w:color="auto" w:fill="auto"/>
          <w:lang w:eastAsia="zh-CN"/>
        </w:rPr>
        <w:t>区</w:t>
      </w:r>
      <w:r>
        <w:rPr>
          <w:rFonts w:ascii="仿宋" w:cs="仿宋" w:eastAsia="仿宋" w:hAnsi="仿宋" w:hint="eastAsia"/>
          <w:sz w:val="32"/>
          <w:szCs w:val="32"/>
          <w:shd w:val="clear" w:color="auto" w:fill="auto"/>
        </w:rPr>
        <w:t>参与机构，</w:t>
      </w:r>
      <w:r>
        <w:rPr>
          <w:rFonts w:ascii="仿宋" w:cs="仿宋" w:eastAsia="仿宋" w:hAnsi="仿宋" w:hint="eastAsia"/>
          <w:sz w:val="32"/>
          <w:szCs w:val="32"/>
          <w:shd w:val="clear" w:color="auto" w:fill="auto"/>
          <w:lang w:val="en-US" w:eastAsia="zh-CN"/>
        </w:rPr>
        <w:t>并将机构名单公示3个自然日，公示结束后区民政局将确定的参与机构名单</w:t>
      </w:r>
      <w:r>
        <w:rPr>
          <w:rFonts w:ascii="仿宋" w:cs="仿宋" w:eastAsia="仿宋" w:hAnsi="仿宋" w:hint="eastAsia"/>
          <w:sz w:val="32"/>
          <w:szCs w:val="32"/>
          <w:shd w:val="clear" w:color="auto" w:fill="auto"/>
        </w:rPr>
        <w:t>加盖公章报市民政局备案。</w:t>
      </w:r>
    </w:p>
    <w:p w14:paraId="315D5D6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shd w:val="clear" w:color="auto" w:fill="auto"/>
        </w:rPr>
      </w:pPr>
      <w:r>
        <w:rPr>
          <w:rFonts w:ascii="仿宋" w:cs="仿宋" w:eastAsia="仿宋" w:hAnsi="仿宋" w:hint="eastAsia"/>
          <w:sz w:val="32"/>
          <w:szCs w:val="32"/>
          <w:shd w:val="clear" w:color="auto" w:fill="auto"/>
        </w:rPr>
        <w:t>3.</w:t>
      </w:r>
      <w:r>
        <w:rPr>
          <w:rFonts w:ascii="仿宋" w:cs="仿宋" w:eastAsia="仿宋" w:hAnsi="仿宋" w:hint="eastAsia"/>
          <w:sz w:val="32"/>
          <w:szCs w:val="32"/>
          <w:shd w:val="clear" w:color="auto" w:fill="auto"/>
          <w:lang w:val="en-US" w:eastAsia="zh-CN"/>
        </w:rPr>
        <w:t>区</w:t>
      </w:r>
      <w:r>
        <w:rPr>
          <w:rFonts w:ascii="仿宋" w:cs="仿宋" w:eastAsia="仿宋" w:hAnsi="仿宋" w:hint="eastAsia"/>
          <w:sz w:val="32"/>
          <w:szCs w:val="32"/>
          <w:shd w:val="clear" w:color="auto" w:fill="auto"/>
        </w:rPr>
        <w:t>民政局</w:t>
      </w:r>
      <w:r>
        <w:rPr>
          <w:rFonts w:ascii="仿宋" w:cs="仿宋" w:eastAsia="仿宋" w:hAnsi="仿宋" w:hint="eastAsia"/>
          <w:sz w:val="32"/>
          <w:szCs w:val="32"/>
          <w:shd w:val="clear" w:color="auto" w:fill="auto"/>
          <w:lang w:val="en-US" w:eastAsia="zh-CN"/>
        </w:rPr>
        <w:t>确定</w:t>
      </w:r>
      <w:r>
        <w:rPr>
          <w:rFonts w:ascii="仿宋" w:cs="仿宋" w:eastAsia="仿宋" w:hAnsi="仿宋" w:hint="eastAsia"/>
          <w:sz w:val="32"/>
          <w:szCs w:val="32"/>
          <w:shd w:val="clear" w:color="auto" w:fill="auto"/>
        </w:rPr>
        <w:t>参与机构</w:t>
      </w:r>
      <w:r>
        <w:rPr>
          <w:rFonts w:ascii="仿宋" w:cs="仿宋" w:eastAsia="仿宋" w:hAnsi="仿宋" w:hint="eastAsia"/>
          <w:sz w:val="32"/>
          <w:szCs w:val="32"/>
          <w:shd w:val="clear" w:color="auto" w:fill="auto"/>
          <w:lang w:val="en-US" w:eastAsia="zh-CN"/>
        </w:rPr>
        <w:t>名单后</w:t>
      </w:r>
      <w:r>
        <w:rPr>
          <w:rFonts w:ascii="仿宋" w:cs="仿宋" w:eastAsia="仿宋" w:hAnsi="仿宋" w:hint="eastAsia"/>
          <w:sz w:val="32"/>
          <w:szCs w:val="32"/>
          <w:shd w:val="clear" w:color="auto" w:fill="auto"/>
        </w:rPr>
        <w:t>，市</w:t>
      </w:r>
      <w:r>
        <w:rPr>
          <w:rFonts w:ascii="仿宋" w:cs="仿宋" w:eastAsia="仿宋" w:hAnsi="仿宋" w:hint="eastAsia"/>
          <w:sz w:val="32"/>
          <w:szCs w:val="32"/>
          <w:shd w:val="clear" w:color="auto" w:fill="auto"/>
          <w:lang w:eastAsia="zh-CN"/>
        </w:rPr>
        <w:t>、</w:t>
      </w:r>
      <w:r>
        <w:rPr>
          <w:rFonts w:ascii="仿宋" w:cs="仿宋" w:eastAsia="仿宋" w:hAnsi="仿宋" w:hint="eastAsia"/>
          <w:sz w:val="32"/>
          <w:szCs w:val="32"/>
          <w:shd w:val="clear" w:color="auto" w:fill="auto"/>
          <w:lang w:val="en-US" w:eastAsia="zh-CN"/>
        </w:rPr>
        <w:t>区</w:t>
      </w:r>
      <w:r>
        <w:rPr>
          <w:rFonts w:ascii="仿宋" w:cs="仿宋" w:eastAsia="仿宋" w:hAnsi="仿宋" w:hint="eastAsia"/>
          <w:sz w:val="32"/>
          <w:szCs w:val="32"/>
          <w:shd w:val="clear" w:color="auto" w:fill="auto"/>
        </w:rPr>
        <w:t>民政局将名单向社会公示。</w:t>
      </w:r>
    </w:p>
    <w:p w14:paraId="50AD4322">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rPr>
        <w:t>4.</w:t>
      </w:r>
      <w:r>
        <w:rPr>
          <w:rFonts w:ascii="仿宋" w:cs="仿宋" w:eastAsia="仿宋" w:hAnsi="仿宋" w:hint="eastAsia"/>
          <w:sz w:val="32"/>
          <w:szCs w:val="32"/>
          <w:lang w:eastAsia="zh-CN"/>
        </w:rPr>
        <w:t>区</w:t>
      </w:r>
      <w:r>
        <w:rPr>
          <w:rFonts w:ascii="仿宋" w:cs="仿宋" w:eastAsia="仿宋" w:hAnsi="仿宋" w:hint="eastAsia"/>
          <w:sz w:val="32"/>
          <w:szCs w:val="32"/>
        </w:rPr>
        <w:t>民政局对参与机构实施动态管理。在此次征集工作的基础上，根据实际情况，</w:t>
      </w:r>
      <w:r>
        <w:rPr>
          <w:rFonts w:ascii="仿宋" w:cs="仿宋" w:eastAsia="仿宋" w:hAnsi="仿宋" w:hint="eastAsia"/>
          <w:sz w:val="32"/>
          <w:szCs w:val="32"/>
          <w:lang w:val="en-US" w:eastAsia="zh-CN"/>
        </w:rPr>
        <w:t>按照遴选要求</w:t>
      </w:r>
      <w:r>
        <w:rPr>
          <w:rFonts w:ascii="仿宋" w:cs="仿宋" w:eastAsia="仿宋" w:hAnsi="仿宋" w:hint="eastAsia"/>
          <w:sz w:val="32"/>
          <w:szCs w:val="32"/>
        </w:rPr>
        <w:t>组织开展参与机构的调整和补录工作。</w:t>
      </w:r>
    </w:p>
    <w:p w14:paraId="6949304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default"/>
          <w:sz w:val="32"/>
          <w:szCs w:val="32"/>
          <w:u w:val="single"/>
          <w:lang w:val="en-US" w:eastAsia="zh-CN"/>
        </w:rPr>
      </w:pPr>
      <w:r>
        <w:rPr>
          <w:rFonts w:ascii="仿宋" w:cs="仿宋" w:eastAsia="仿宋" w:hAnsi="仿宋" w:hint="eastAsia"/>
          <w:sz w:val="32"/>
          <w:szCs w:val="32"/>
          <w:lang w:val="en-US" w:eastAsia="zh-CN"/>
        </w:rPr>
        <w:t>新抚区民政局公开咨询投诉电话：</w:t>
      </w:r>
      <w:r>
        <w:rPr>
          <w:rFonts w:ascii="仿宋" w:cs="仿宋" w:eastAsia="仿宋" w:hAnsi="仿宋" w:hint="eastAsia"/>
          <w:sz w:val="32"/>
          <w:szCs w:val="32"/>
          <w:u w:val="single"/>
          <w:lang w:val="en-US" w:eastAsia="zh-CN"/>
        </w:rPr>
        <w:t xml:space="preserve">  024-58583622    </w:t>
      </w:r>
    </w:p>
    <w:p w14:paraId="1EE18D67">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p>
    <w:p w14:paraId="24940A29">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rFonts w:ascii="仿宋" w:cs="仿宋" w:eastAsia="仿宋" w:hAnsi="仿宋" w:hint="eastAsia"/>
          <w:sz w:val="32"/>
          <w:szCs w:val="32"/>
        </w:rPr>
      </w:pPr>
    </w:p>
    <w:p w14:paraId="6BE86FA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640" w:firstLineChars="200"/>
        <w:textAlignment w:val="auto"/>
        <w:rPr/>
      </w:pPr>
      <w:r>
        <w:rPr>
          <w:rFonts w:ascii="仿宋" w:cs="仿宋" w:eastAsia="仿宋" w:hAnsi="仿宋" w:hint="eastAsia"/>
          <w:sz w:val="32"/>
          <w:szCs w:val="32"/>
        </w:rPr>
        <w:t>附件：</w:t>
      </w:r>
      <w:r>
        <w:rPr>
          <w:rFonts w:ascii="仿宋" w:cs="仿宋" w:eastAsia="仿宋" w:hAnsi="仿宋" w:hint="eastAsia"/>
          <w:sz w:val="32"/>
          <w:szCs w:val="32"/>
          <w:lang w:eastAsia="zh-CN"/>
        </w:rPr>
        <w:t>抚顺</w:t>
      </w:r>
      <w:r>
        <w:rPr>
          <w:rFonts w:ascii="仿宋" w:cs="仿宋" w:eastAsia="仿宋" w:hAnsi="仿宋" w:hint="eastAsia"/>
          <w:sz w:val="32"/>
          <w:szCs w:val="32"/>
        </w:rPr>
        <w:t>市向中度及以上失能老年人发放养老服务消费补贴项目试点参与机构申请表（模板）</w:t>
      </w:r>
    </w:p>
    <w:p w14:paraId="52B9D71C">
      <w:pPr>
        <w:pStyle w:val="style0"/>
        <w:rPr/>
      </w:pPr>
    </w:p>
    <w:p w14:paraId="355BFF78">
      <w:pPr>
        <w:pStyle w:val="style0"/>
        <w:rPr>
          <w:rFonts w:hint="default"/>
          <w:lang w:val="en-US" w:eastAsia="zh-CN"/>
        </w:rPr>
      </w:pPr>
    </w:p>
    <w:p w14:paraId="7A3E4311">
      <w:pPr>
        <w:pStyle w:val="style0"/>
        <w:rPr>
          <w:rFonts w:hint="eastAsia"/>
        </w:rPr>
      </w:pPr>
    </w:p>
    <w:p w14:paraId="0B451B2D">
      <w:pPr>
        <w:pStyle w:val="style0"/>
        <w:rPr>
          <w:rFonts w:hint="eastAsia"/>
        </w:rPr>
      </w:pPr>
    </w:p>
    <w:p w14:paraId="07A02554">
      <w:pPr>
        <w:pStyle w:val="style0"/>
        <w:rPr>
          <w:rFonts w:hint="eastAsia"/>
          <w:lang w:val="en-US" w:eastAsia="zh-CN"/>
        </w:rPr>
      </w:pPr>
      <w:r>
        <w:rPr>
          <w:rFonts w:hint="eastAsia"/>
        </w:rPr>
        <w:br w:type="page"/>
      </w:r>
      <w:r>
        <w:rPr>
          <w:rFonts w:hint="eastAsia"/>
          <w:lang w:val="en-US" w:eastAsia="zh-CN"/>
        </w:rPr>
        <w:t>附件</w:t>
      </w:r>
    </w:p>
    <w:tbl>
      <w:tblPr>
        <w:tblStyle w:val="style105"/>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634"/>
        <w:gridCol w:w="2329"/>
        <w:gridCol w:w="1936"/>
        <w:gridCol w:w="2617"/>
      </w:tblGrid>
      <w:tr w14:paraId="2F835406">
        <w:trPr>
          <w:trHeight w:val="1600" w:hRule="atLeast"/>
        </w:trPr>
        <w:tc>
          <w:tcPr>
            <w:tcW w:w="5000" w:type="pct"/>
            <w:gridSpan w:val="4"/>
            <w:tcBorders>
              <w:top w:val="nil"/>
              <w:left w:val="nil"/>
              <w:bottom w:val="nil"/>
              <w:right w:val="nil"/>
            </w:tcBorders>
            <w:shd w:val="clear" w:color="auto" w:fill="auto"/>
            <w:vAlign w:val="center"/>
          </w:tcPr>
          <w:p w14:paraId="5B07D647">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exact" w:line="560"/>
              <w:jc w:val="center"/>
              <w:textAlignment w:val="center"/>
              <w:rPr>
                <w:rFonts w:ascii="方正小标宋简体" w:cs="方正小标宋简体" w:eastAsia="方正小标宋简体" w:hAnsi="方正小标宋简体" w:hint="eastAsia"/>
                <w:i w:val="false"/>
                <w:iCs w:val="false"/>
                <w:color w:val="000000"/>
                <w:kern w:val="0"/>
                <w:sz w:val="48"/>
                <w:szCs w:val="48"/>
                <w:u w:val="none"/>
                <w:lang w:val="en-US" w:eastAsia="zh-CN"/>
              </w:rPr>
            </w:pPr>
            <w:r>
              <w:rPr>
                <w:rFonts w:ascii="方正小标宋简体" w:cs="方正小标宋简体" w:eastAsia="方正小标宋简体" w:hAnsi="方正小标宋简体" w:hint="eastAsia"/>
                <w:i w:val="false"/>
                <w:iCs w:val="false"/>
                <w:color w:val="000000"/>
                <w:kern w:val="0"/>
                <w:sz w:val="48"/>
                <w:szCs w:val="48"/>
                <w:u w:val="none"/>
                <w:lang w:val="en-US" w:eastAsia="zh-CN"/>
              </w:rPr>
              <w:t>抚顺市向中度及以上失能老年人发放养</w:t>
            </w:r>
          </w:p>
          <w:p w14:paraId="1D8C2258">
            <w:pPr>
              <w:pStyle w:val="style0"/>
              <w:keepNext w:val="false"/>
              <w:keepLines w:val="false"/>
              <w:pageBreakBefore w:val="false"/>
              <w:widowControl/>
              <w:suppressLineNumbers w:val="false"/>
              <w:kinsoku/>
              <w:wordWrap/>
              <w:overflowPunct/>
              <w:topLinePunct w:val="false"/>
              <w:autoSpaceDE/>
              <w:autoSpaceDN/>
              <w:bidi w:val="false"/>
              <w:adjustRightInd/>
              <w:snapToGrid/>
              <w:spacing w:lineRule="exact" w:line="560"/>
              <w:jc w:val="center"/>
              <w:textAlignment w:val="center"/>
              <w:rPr>
                <w:rFonts w:ascii="方正小标宋简体" w:cs="方正小标宋简体" w:eastAsia="方正小标宋简体" w:hAnsi="方正小标宋简体"/>
                <w:i w:val="false"/>
                <w:iCs w:val="false"/>
                <w:color w:val="000000"/>
                <w:sz w:val="48"/>
                <w:szCs w:val="48"/>
                <w:u w:val="none"/>
              </w:rPr>
            </w:pPr>
            <w:r>
              <w:rPr>
                <w:rFonts w:ascii="方正小标宋简体" w:cs="方正小标宋简体" w:eastAsia="方正小标宋简体" w:hAnsi="方正小标宋简体" w:hint="eastAsia"/>
                <w:i w:val="false"/>
                <w:iCs w:val="false"/>
                <w:color w:val="000000"/>
                <w:kern w:val="0"/>
                <w:sz w:val="48"/>
                <w:szCs w:val="48"/>
                <w:u w:val="none"/>
                <w:lang w:val="en-US" w:eastAsia="zh-CN"/>
              </w:rPr>
              <w:t>老服务消费补贴项目参与机构申请表</w:t>
            </w:r>
          </w:p>
        </w:tc>
      </w:tr>
      <w:tr w14:paraId="4A913115">
        <w:tblPrEx/>
        <w:trPr>
          <w:trHeight w:val="940"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B2915A">
            <w:pPr>
              <w:pStyle w:val="style0"/>
              <w:keepNext w:val="false"/>
              <w:keepLines w:val="false"/>
              <w:widowControl/>
              <w:suppressLineNumbers w:val="false"/>
              <w:jc w:val="center"/>
              <w:textAlignment w:val="center"/>
              <w:rPr>
                <w:rFonts w:ascii="黑体" w:cs="黑体" w:eastAsia="黑体" w:hAnsi="宋体"/>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机构名称</w:t>
            </w:r>
          </w:p>
        </w:tc>
        <w:tc>
          <w:tcPr>
            <w:tcW w:w="1367" w:type="pct"/>
            <w:tcBorders>
              <w:top w:val="single" w:sz="4" w:space="0" w:color="000000"/>
              <w:left w:val="single" w:sz="4" w:space="0" w:color="000000"/>
              <w:bottom w:val="single" w:sz="4" w:space="0" w:color="000000"/>
              <w:right w:val="single" w:sz="4" w:space="0" w:color="000000"/>
            </w:tcBorders>
            <w:shd w:val="clear" w:color="auto" w:fill="auto"/>
          </w:tcPr>
          <w:p w14:paraId="5DA3097E">
            <w:pPr>
              <w:pStyle w:val="style0"/>
              <w:jc w:val="both"/>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AB0E1">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Style w:val="style4097"/>
                <w:lang w:val="en-US" w:eastAsia="zh-CN"/>
              </w:rPr>
              <w:t>统一社会信用代码</w:t>
            </w:r>
            <w:r>
              <w:rPr>
                <w:rStyle w:val="style4098"/>
                <w:rFonts w:eastAsia="黑体"/>
                <w:lang w:val="en-US" w:eastAsia="zh-CN"/>
              </w:rPr>
              <w:t>/</w:t>
            </w:r>
            <w:r>
              <w:rPr>
                <w:rStyle w:val="style4097"/>
                <w:lang w:val="en-US" w:eastAsia="zh-CN"/>
              </w:rPr>
              <w:t>民办非企业单位法人登记证号</w:t>
            </w:r>
          </w:p>
        </w:tc>
        <w:tc>
          <w:tcPr>
            <w:tcW w:w="1536" w:type="pct"/>
            <w:tcBorders>
              <w:top w:val="single" w:sz="4" w:space="0" w:color="000000"/>
              <w:left w:val="single" w:sz="4" w:space="0" w:color="000000"/>
              <w:bottom w:val="single" w:sz="4" w:space="0" w:color="000000"/>
              <w:right w:val="single" w:sz="4" w:space="0" w:color="000000"/>
            </w:tcBorders>
            <w:shd w:val="clear" w:color="auto" w:fill="auto"/>
          </w:tcPr>
          <w:p w14:paraId="2602EFFB">
            <w:pPr>
              <w:pStyle w:val="style0"/>
              <w:rPr>
                <w:rFonts w:ascii="Times New Roman" w:cs="Times New Roman" w:eastAsia="宋体" w:hAnsi="Times New Roman" w:hint="default"/>
                <w:i w:val="false"/>
                <w:iCs w:val="false"/>
                <w:color w:val="000000"/>
                <w:sz w:val="21"/>
                <w:szCs w:val="21"/>
                <w:u w:val="none"/>
              </w:rPr>
            </w:pPr>
          </w:p>
        </w:tc>
      </w:tr>
      <w:tr w14:paraId="2C78A12A">
        <w:tblPrEx/>
        <w:trPr>
          <w:trHeight w:val="816"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896FF">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注册地址</w:t>
            </w:r>
          </w:p>
        </w:tc>
        <w:tc>
          <w:tcPr>
            <w:tcW w:w="4040" w:type="pct"/>
            <w:gridSpan w:val="3"/>
            <w:tcBorders>
              <w:top w:val="single" w:sz="4" w:space="0" w:color="000000"/>
              <w:left w:val="single" w:sz="4" w:space="0" w:color="000000"/>
              <w:bottom w:val="single" w:sz="4" w:space="0" w:color="000000"/>
              <w:right w:val="single" w:sz="4" w:space="0" w:color="000000"/>
            </w:tcBorders>
            <w:shd w:val="clear" w:color="auto" w:fill="auto"/>
          </w:tcPr>
          <w:p w14:paraId="4D3CE561">
            <w:pPr>
              <w:pStyle w:val="style0"/>
              <w:jc w:val="both"/>
              <w:rPr>
                <w:rFonts w:ascii="Times New Roman" w:cs="Times New Roman" w:eastAsia="宋体" w:hAnsi="Times New Roman" w:hint="default"/>
                <w:i w:val="false"/>
                <w:iCs w:val="false"/>
                <w:color w:val="000000"/>
                <w:sz w:val="21"/>
                <w:szCs w:val="21"/>
                <w:u w:val="none"/>
              </w:rPr>
            </w:pPr>
          </w:p>
        </w:tc>
      </w:tr>
      <w:tr w14:paraId="17F755B3">
        <w:tblPrEx/>
        <w:trPr>
          <w:trHeight w:val="816"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CC7DD6">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法人代表</w:t>
            </w:r>
          </w:p>
        </w:tc>
        <w:tc>
          <w:tcPr>
            <w:tcW w:w="1367" w:type="pct"/>
            <w:tcBorders>
              <w:top w:val="single" w:sz="4" w:space="0" w:color="000000"/>
              <w:left w:val="single" w:sz="4" w:space="0" w:color="000000"/>
              <w:bottom w:val="single" w:sz="4" w:space="0" w:color="000000"/>
              <w:right w:val="single" w:sz="4" w:space="0" w:color="000000"/>
            </w:tcBorders>
            <w:shd w:val="clear" w:color="auto" w:fill="auto"/>
          </w:tcPr>
          <w:p w14:paraId="47370117">
            <w:pPr>
              <w:pStyle w:val="style0"/>
              <w:jc w:val="both"/>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652024">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联系方式</w:t>
            </w:r>
          </w:p>
        </w:tc>
        <w:tc>
          <w:tcPr>
            <w:tcW w:w="1536" w:type="pct"/>
            <w:tcBorders>
              <w:top w:val="single" w:sz="4" w:space="0" w:color="000000"/>
              <w:left w:val="single" w:sz="4" w:space="0" w:color="000000"/>
              <w:bottom w:val="single" w:sz="4" w:space="0" w:color="000000"/>
              <w:right w:val="single" w:sz="4" w:space="0" w:color="000000"/>
            </w:tcBorders>
            <w:shd w:val="clear" w:color="auto" w:fill="auto"/>
          </w:tcPr>
          <w:p w14:paraId="1AAB1089">
            <w:pPr>
              <w:pStyle w:val="style0"/>
              <w:jc w:val="both"/>
              <w:rPr>
                <w:rFonts w:ascii="Times New Roman" w:cs="Times New Roman" w:eastAsia="宋体" w:hAnsi="Times New Roman" w:hint="default"/>
                <w:i w:val="false"/>
                <w:iCs w:val="false"/>
                <w:color w:val="000000"/>
                <w:sz w:val="21"/>
                <w:szCs w:val="21"/>
                <w:u w:val="none"/>
              </w:rPr>
            </w:pPr>
          </w:p>
        </w:tc>
      </w:tr>
      <w:tr w14:paraId="6738024D">
        <w:tblPrEx/>
        <w:trPr>
          <w:trHeight w:val="816"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69BD5">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工作联系人</w:t>
            </w:r>
          </w:p>
        </w:tc>
        <w:tc>
          <w:tcPr>
            <w:tcW w:w="1367" w:type="pct"/>
            <w:tcBorders>
              <w:top w:val="single" w:sz="4" w:space="0" w:color="000000"/>
              <w:left w:val="single" w:sz="4" w:space="0" w:color="000000"/>
              <w:bottom w:val="single" w:sz="4" w:space="0" w:color="000000"/>
              <w:right w:val="single" w:sz="4" w:space="0" w:color="000000"/>
            </w:tcBorders>
            <w:shd w:val="clear" w:color="auto" w:fill="auto"/>
          </w:tcPr>
          <w:p w14:paraId="126F83CA">
            <w:pPr>
              <w:pStyle w:val="style0"/>
              <w:jc w:val="both"/>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5B9F54">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联系方式</w:t>
            </w:r>
          </w:p>
        </w:tc>
        <w:tc>
          <w:tcPr>
            <w:tcW w:w="1536" w:type="pct"/>
            <w:tcBorders>
              <w:top w:val="single" w:sz="4" w:space="0" w:color="000000"/>
              <w:left w:val="single" w:sz="4" w:space="0" w:color="000000"/>
              <w:bottom w:val="single" w:sz="4" w:space="0" w:color="000000"/>
              <w:right w:val="single" w:sz="4" w:space="0" w:color="000000"/>
            </w:tcBorders>
            <w:shd w:val="clear" w:color="auto" w:fill="auto"/>
          </w:tcPr>
          <w:p w14:paraId="2063FF79">
            <w:pPr>
              <w:pStyle w:val="style0"/>
              <w:jc w:val="both"/>
              <w:rPr>
                <w:rFonts w:ascii="Times New Roman" w:cs="Times New Roman" w:eastAsia="宋体" w:hAnsi="Times New Roman" w:hint="default"/>
                <w:i w:val="false"/>
                <w:iCs w:val="false"/>
                <w:color w:val="000000"/>
                <w:sz w:val="21"/>
                <w:szCs w:val="21"/>
                <w:u w:val="none"/>
              </w:rPr>
            </w:pPr>
          </w:p>
        </w:tc>
      </w:tr>
      <w:tr w14:paraId="5B514221">
        <w:tblPrEx/>
        <w:trPr>
          <w:trHeight w:val="816"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9ECF9">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Style w:val="style4097"/>
                <w:lang w:val="en-US" w:eastAsia="zh-CN"/>
              </w:rPr>
              <w:t>机构</w:t>
            </w:r>
            <w:r>
              <w:rPr>
                <w:rStyle w:val="style4098"/>
                <w:rFonts w:eastAsia="黑体"/>
                <w:lang w:val="en-US" w:eastAsia="zh-CN"/>
              </w:rPr>
              <w:t>/</w:t>
            </w:r>
            <w:r>
              <w:rPr>
                <w:rStyle w:val="style4097"/>
                <w:lang w:val="en-US" w:eastAsia="zh-CN"/>
              </w:rPr>
              <w:t>经营场所面积（㎡）</w:t>
            </w:r>
          </w:p>
        </w:tc>
        <w:tc>
          <w:tcPr>
            <w:tcW w:w="1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B459E">
            <w:pPr>
              <w:pStyle w:val="style0"/>
              <w:jc w:val="both"/>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4E55B">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备案床位数</w:t>
            </w:r>
          </w:p>
        </w:tc>
        <w:tc>
          <w:tcPr>
            <w:tcW w:w="15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2D3049">
            <w:pPr>
              <w:pStyle w:val="style0"/>
              <w:jc w:val="both"/>
              <w:rPr>
                <w:rFonts w:ascii="Times New Roman" w:cs="Times New Roman" w:eastAsia="宋体" w:hAnsi="Times New Roman" w:hint="default"/>
                <w:i w:val="false"/>
                <w:iCs w:val="false"/>
                <w:color w:val="000000"/>
                <w:sz w:val="21"/>
                <w:szCs w:val="21"/>
                <w:u w:val="none"/>
              </w:rPr>
            </w:pPr>
          </w:p>
        </w:tc>
      </w:tr>
      <w:tr w14:paraId="23A67A91">
        <w:tblPrEx/>
        <w:trPr>
          <w:trHeight w:val="816" w:hRule="atLeast"/>
        </w:trPr>
        <w:tc>
          <w:tcPr>
            <w:tcW w:w="95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85631F">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机构从业人员总数</w:t>
            </w:r>
          </w:p>
        </w:tc>
        <w:tc>
          <w:tcPr>
            <w:tcW w:w="136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C67D93E">
            <w:pPr>
              <w:pStyle w:val="style0"/>
              <w:jc w:val="both"/>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A83291">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持证护理员/评估师人数：</w:t>
            </w:r>
          </w:p>
        </w:tc>
        <w:tc>
          <w:tcPr>
            <w:tcW w:w="15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855ACD">
            <w:pPr>
              <w:pStyle w:val="style0"/>
              <w:rPr>
                <w:rFonts w:ascii="宋体" w:cs="宋体" w:eastAsia="宋体" w:hAnsi="宋体" w:hint="eastAsia"/>
                <w:i w:val="false"/>
                <w:iCs w:val="false"/>
                <w:color w:val="000000"/>
                <w:sz w:val="22"/>
                <w:szCs w:val="22"/>
                <w:u w:val="none"/>
              </w:rPr>
            </w:pPr>
          </w:p>
        </w:tc>
      </w:tr>
      <w:tr w14:paraId="1EB7CCCA">
        <w:tblPrEx/>
        <w:trPr>
          <w:trHeight w:val="816" w:hRule="atLeast"/>
        </w:trPr>
        <w:tc>
          <w:tcPr>
            <w:tcW w:w="959"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14:paraId="18FAFF48">
            <w:pPr>
              <w:pStyle w:val="style0"/>
              <w:jc w:val="center"/>
              <w:rPr>
                <w:rFonts w:ascii="黑体" w:cs="黑体" w:eastAsia="黑体" w:hAnsi="宋体" w:hint="eastAsia"/>
                <w:i w:val="false"/>
                <w:iCs w:val="false"/>
                <w:color w:val="000000"/>
                <w:sz w:val="22"/>
                <w:szCs w:val="22"/>
                <w:u w:val="none"/>
              </w:rPr>
            </w:pPr>
          </w:p>
        </w:tc>
        <w:tc>
          <w:tcPr>
            <w:tcW w:w="1367"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14:paraId="3A79F6AE">
            <w:pPr>
              <w:pStyle w:val="style0"/>
              <w:jc w:val="both"/>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337E7E">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其他服务人员数：</w:t>
            </w:r>
          </w:p>
        </w:tc>
        <w:tc>
          <w:tcPr>
            <w:tcW w:w="15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5D92E4">
            <w:pPr>
              <w:pStyle w:val="style0"/>
              <w:rPr>
                <w:rFonts w:ascii="宋体" w:cs="宋体" w:eastAsia="宋体" w:hAnsi="宋体" w:hint="eastAsia"/>
                <w:i w:val="false"/>
                <w:iCs w:val="false"/>
                <w:color w:val="000000"/>
                <w:sz w:val="22"/>
                <w:szCs w:val="22"/>
                <w:u w:val="none"/>
              </w:rPr>
            </w:pPr>
          </w:p>
        </w:tc>
      </w:tr>
      <w:tr w14:paraId="386EA81C">
        <w:tblPrEx/>
        <w:trPr>
          <w:trHeight w:val="816"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5EF851">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申报服务项目</w:t>
            </w:r>
          </w:p>
        </w:tc>
        <w:tc>
          <w:tcPr>
            <w:tcW w:w="1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C9549F">
            <w:pPr>
              <w:pStyle w:val="style0"/>
              <w:jc w:val="both"/>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47425D">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开户行全称</w:t>
            </w:r>
          </w:p>
        </w:tc>
        <w:tc>
          <w:tcPr>
            <w:tcW w:w="15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6C3273">
            <w:pPr>
              <w:pStyle w:val="style0"/>
              <w:jc w:val="both"/>
              <w:rPr>
                <w:rFonts w:ascii="Times New Roman" w:cs="Times New Roman" w:eastAsia="宋体" w:hAnsi="Times New Roman" w:hint="default"/>
                <w:i w:val="false"/>
                <w:iCs w:val="false"/>
                <w:color w:val="000000"/>
                <w:sz w:val="21"/>
                <w:szCs w:val="21"/>
                <w:u w:val="none"/>
              </w:rPr>
            </w:pPr>
          </w:p>
        </w:tc>
      </w:tr>
      <w:tr w14:paraId="3C315888">
        <w:tblPrEx/>
        <w:trPr>
          <w:trHeight w:val="816"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CF36AB">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开户行行号</w:t>
            </w:r>
          </w:p>
        </w:tc>
        <w:tc>
          <w:tcPr>
            <w:tcW w:w="1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2A42C9">
            <w:pPr>
              <w:pStyle w:val="style0"/>
              <w:jc w:val="center"/>
              <w:rPr>
                <w:rFonts w:ascii="Times New Roman" w:cs="Times New Roman" w:eastAsia="宋体" w:hAnsi="Times New Roman" w:hint="default"/>
                <w:i w:val="false"/>
                <w:iCs w:val="false"/>
                <w:color w:val="000000"/>
                <w:sz w:val="21"/>
                <w:szCs w:val="21"/>
                <w:u w:val="none"/>
              </w:rPr>
            </w:pPr>
          </w:p>
        </w:tc>
        <w:tc>
          <w:tcPr>
            <w:tcW w:w="11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C29AEF">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2"/>
                <w:szCs w:val="22"/>
                <w:u w:val="none"/>
              </w:rPr>
            </w:pPr>
            <w:r>
              <w:rPr>
                <w:rFonts w:ascii="黑体" w:cs="黑体" w:eastAsia="黑体" w:hAnsi="宋体" w:hint="eastAsia"/>
                <w:i w:val="false"/>
                <w:iCs w:val="false"/>
                <w:color w:val="000000"/>
                <w:kern w:val="0"/>
                <w:sz w:val="22"/>
                <w:szCs w:val="22"/>
                <w:u w:val="none"/>
                <w:lang w:val="en-US" w:eastAsia="zh-CN"/>
              </w:rPr>
              <w:t>银行账号</w:t>
            </w:r>
          </w:p>
        </w:tc>
        <w:tc>
          <w:tcPr>
            <w:tcW w:w="15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1CB47C">
            <w:pPr>
              <w:pStyle w:val="style0"/>
              <w:jc w:val="center"/>
              <w:rPr>
                <w:rFonts w:ascii="Times New Roman" w:cs="Times New Roman" w:eastAsia="宋体" w:hAnsi="Times New Roman" w:hint="default"/>
                <w:i w:val="false"/>
                <w:iCs w:val="false"/>
                <w:color w:val="000000"/>
                <w:sz w:val="21"/>
                <w:szCs w:val="21"/>
                <w:u w:val="none"/>
              </w:rPr>
            </w:pPr>
          </w:p>
        </w:tc>
      </w:tr>
      <w:tr w14:paraId="48E85B72">
        <w:tblPrEx/>
        <w:trPr>
          <w:trHeight w:val="3540" w:hRule="atLeast"/>
        </w:trPr>
        <w:tc>
          <w:tcPr>
            <w:tcW w:w="9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548980">
            <w:pPr>
              <w:pStyle w:val="style0"/>
              <w:keepNext w:val="false"/>
              <w:keepLines w:val="false"/>
              <w:widowControl/>
              <w:suppressLineNumbers w:val="false"/>
              <w:jc w:val="center"/>
              <w:textAlignment w:val="center"/>
              <w:rPr>
                <w:rFonts w:ascii="黑体" w:cs="黑体" w:eastAsia="黑体" w:hAnsi="宋体" w:hint="eastAsia"/>
                <w:i w:val="false"/>
                <w:iCs w:val="false"/>
                <w:color w:val="000000"/>
                <w:sz w:val="21"/>
                <w:szCs w:val="21"/>
                <w:u w:val="none"/>
              </w:rPr>
            </w:pPr>
            <w:r>
              <w:rPr>
                <w:rFonts w:ascii="黑体" w:cs="黑体" w:eastAsia="黑体" w:hAnsi="宋体" w:hint="eastAsia"/>
                <w:i w:val="false"/>
                <w:iCs w:val="false"/>
                <w:color w:val="000000"/>
                <w:kern w:val="0"/>
                <w:sz w:val="21"/>
                <w:szCs w:val="21"/>
                <w:u w:val="none"/>
                <w:lang w:val="en-US" w:eastAsia="zh-CN"/>
              </w:rPr>
              <w:t>企业承诺</w:t>
            </w:r>
          </w:p>
        </w:tc>
        <w:tc>
          <w:tcPr>
            <w:tcW w:w="404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4F21D8A">
            <w:pPr>
              <w:pStyle w:val="style0"/>
              <w:keepNext w:val="false"/>
              <w:keepLines w:val="false"/>
              <w:widowControl/>
              <w:suppressLineNumbers w:val="false"/>
              <w:jc w:val="both"/>
              <w:textAlignment w:val="center"/>
              <w:rPr>
                <w:rFonts w:ascii="仿宋_GB2312" w:cs="仿宋_GB2312" w:eastAsia="仿宋_GB2312" w:hAnsi="宋体"/>
                <w:i w:val="false"/>
                <w:iCs w:val="false"/>
                <w:color w:val="000000"/>
                <w:sz w:val="24"/>
                <w:szCs w:val="24"/>
                <w:u w:val="none"/>
              </w:rPr>
            </w:pPr>
            <w:r>
              <w:rPr>
                <w:rFonts w:ascii="仿宋_GB2312" w:cs="仿宋_GB2312" w:eastAsia="仿宋_GB2312" w:hAnsi="宋体" w:hint="eastAsia"/>
                <w:i w:val="false"/>
                <w:iCs w:val="false"/>
                <w:color w:val="000000"/>
                <w:kern w:val="0"/>
                <w:sz w:val="24"/>
                <w:szCs w:val="24"/>
                <w:u w:val="none"/>
                <w:lang w:val="en-US" w:eastAsia="zh-CN"/>
              </w:rPr>
              <w:t xml:space="preserve">    我单位按照《抚顺市民政局关于公开征集向中度及以上失能老年人发放养老服务消费补贴项目试点参与机构的公告》有关要求，保证提供的所有申报数据、材料等信息真实有效，并接受有关部门监督。</w:t>
            </w:r>
            <w:r>
              <w:rPr>
                <w:rFonts w:ascii="仿宋_GB2312" w:cs="仿宋_GB2312" w:eastAsia="仿宋_GB2312" w:hAnsi="宋体" w:hint="eastAsia"/>
                <w:i w:val="false"/>
                <w:iCs w:val="false"/>
                <w:color w:val="000000"/>
                <w:kern w:val="0"/>
                <w:sz w:val="24"/>
                <w:szCs w:val="24"/>
                <w:u w:val="none"/>
                <w:lang w:val="en-US" w:eastAsia="zh-CN"/>
              </w:rPr>
              <w:br/>
            </w:r>
            <w:r>
              <w:rPr>
                <w:rFonts w:ascii="仿宋_GB2312" w:cs="仿宋_GB2312" w:eastAsia="仿宋_GB2312" w:hAnsi="宋体" w:hint="eastAsia"/>
                <w:i w:val="false"/>
                <w:iCs w:val="false"/>
                <w:color w:val="000000"/>
                <w:kern w:val="0"/>
                <w:sz w:val="24"/>
                <w:szCs w:val="24"/>
                <w:u w:val="none"/>
                <w:lang w:val="en-US" w:eastAsia="zh-CN"/>
              </w:rPr>
              <w:br/>
            </w:r>
            <w:r>
              <w:rPr>
                <w:rFonts w:ascii="仿宋_GB2312" w:cs="仿宋_GB2312" w:eastAsia="仿宋_GB2312" w:hAnsi="宋体" w:hint="eastAsia"/>
                <w:i w:val="false"/>
                <w:iCs w:val="false"/>
                <w:color w:val="000000"/>
                <w:kern w:val="0"/>
                <w:sz w:val="24"/>
                <w:szCs w:val="24"/>
                <w:u w:val="none"/>
                <w:lang w:val="en-US" w:eastAsia="zh-CN"/>
              </w:rPr>
              <w:t xml:space="preserve">    法定代表人（负责人）签字：  </w:t>
            </w:r>
            <w:r>
              <w:rPr>
                <w:rFonts w:ascii="仿宋_GB2312" w:cs="仿宋_GB2312" w:eastAsia="仿宋_GB2312" w:hAnsi="宋体" w:hint="eastAsia"/>
                <w:i w:val="false"/>
                <w:iCs w:val="false"/>
                <w:color w:val="000000"/>
                <w:kern w:val="0"/>
                <w:sz w:val="24"/>
                <w:szCs w:val="24"/>
                <w:u w:val="none"/>
                <w:lang w:val="en-US" w:eastAsia="zh-CN"/>
              </w:rPr>
              <w:br/>
            </w:r>
            <w:r>
              <w:rPr>
                <w:rFonts w:ascii="仿宋_GB2312" w:cs="仿宋_GB2312" w:eastAsia="仿宋_GB2312" w:hAnsi="宋体" w:hint="eastAsia"/>
                <w:i w:val="false"/>
                <w:iCs w:val="false"/>
                <w:color w:val="000000"/>
                <w:kern w:val="0"/>
                <w:sz w:val="24"/>
                <w:szCs w:val="24"/>
                <w:u w:val="none"/>
                <w:lang w:val="en-US" w:eastAsia="zh-CN"/>
              </w:rPr>
              <w:br/>
            </w:r>
            <w:r>
              <w:rPr>
                <w:rFonts w:ascii="仿宋_GB2312" w:cs="仿宋_GB2312" w:eastAsia="仿宋_GB2312" w:hAnsi="宋体" w:hint="eastAsia"/>
                <w:i w:val="false"/>
                <w:iCs w:val="false"/>
                <w:color w:val="000000"/>
                <w:kern w:val="0"/>
                <w:sz w:val="24"/>
                <w:szCs w:val="24"/>
                <w:u w:val="none"/>
                <w:lang w:val="en-US" w:eastAsia="zh-CN"/>
              </w:rPr>
              <w:t xml:space="preserve">                                    （申报单位公章）  </w:t>
            </w:r>
            <w:r>
              <w:rPr>
                <w:rFonts w:ascii="仿宋_GB2312" w:cs="仿宋_GB2312" w:eastAsia="仿宋_GB2312" w:hAnsi="宋体" w:hint="eastAsia"/>
                <w:i w:val="false"/>
                <w:iCs w:val="false"/>
                <w:color w:val="000000"/>
                <w:kern w:val="0"/>
                <w:sz w:val="24"/>
                <w:szCs w:val="24"/>
                <w:u w:val="none"/>
                <w:lang w:val="en-US" w:eastAsia="zh-CN"/>
              </w:rPr>
              <w:br/>
            </w:r>
            <w:r>
              <w:rPr>
                <w:rFonts w:ascii="仿宋_GB2312" w:cs="仿宋_GB2312" w:eastAsia="仿宋_GB2312" w:hAnsi="宋体" w:hint="eastAsia"/>
                <w:i w:val="false"/>
                <w:iCs w:val="false"/>
                <w:color w:val="000000"/>
                <w:kern w:val="0"/>
                <w:sz w:val="24"/>
                <w:szCs w:val="24"/>
                <w:u w:val="none"/>
                <w:lang w:val="en-US" w:eastAsia="zh-CN"/>
              </w:rPr>
              <w:t xml:space="preserve"> </w:t>
            </w:r>
            <w:r>
              <w:rPr>
                <w:rFonts w:ascii="仿宋_GB2312" w:cs="仿宋_GB2312" w:eastAsia="仿宋_GB2312" w:hAnsi="宋体" w:hint="eastAsia"/>
                <w:i w:val="false"/>
                <w:iCs w:val="false"/>
                <w:color w:val="000000"/>
                <w:kern w:val="0"/>
                <w:sz w:val="24"/>
                <w:szCs w:val="24"/>
                <w:u w:val="none"/>
                <w:lang w:val="en-US" w:eastAsia="zh-CN"/>
              </w:rPr>
              <w:br/>
            </w:r>
            <w:r>
              <w:rPr>
                <w:rFonts w:ascii="仿宋_GB2312" w:cs="仿宋_GB2312" w:eastAsia="仿宋_GB2312" w:hAnsi="宋体" w:hint="eastAsia"/>
                <w:i w:val="false"/>
                <w:iCs w:val="false"/>
                <w:color w:val="000000"/>
                <w:kern w:val="0"/>
                <w:sz w:val="24"/>
                <w:szCs w:val="24"/>
                <w:u w:val="none"/>
                <w:lang w:val="en-US" w:eastAsia="zh-CN"/>
              </w:rPr>
              <w:t xml:space="preserve">                                         年  月  日</w:t>
            </w:r>
          </w:p>
        </w:tc>
      </w:tr>
    </w:tbl>
    <w:p w14:paraId="63AEF58E">
      <w:pPr>
        <w:pStyle w:val="style0"/>
        <w:rPr>
          <w:rFonts w:hint="eastAsia"/>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86"/>
    <w:family w:val="auto"/>
    <w:pitch w:val="default"/>
    <w:sig w:usb0="E0002EFF" w:usb1="C000785B" w:usb2="00000009" w:usb3="00000000" w:csb0="400001FF" w:csb1="FFFF0000"/>
  </w:font>
  <w:font w:name="宋体">
    <w:altName w:val="宋体"/>
    <w:panose1 w:val="02010600030000010101"/>
    <w:charset w:val="7a"/>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EFF" w:usb1="C000785B"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E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4002EFF" w:usb1="C000247B" w:usb2="00000009" w:usb3="00000000" w:csb0="200001FF" w:csb1="00000000"/>
  </w:font>
  <w:font w:name="方正小标宋简体">
    <w:altName w:val="方正小标宋简体"/>
    <w:panose1 w:val="03000509000000000000"/>
    <w:charset w:val="86"/>
    <w:family w:val="auto"/>
    <w:pitch w:val="default"/>
    <w:sig w:usb0="00000001" w:usb1="080E0000" w:usb2="00000000" w:usb3="00000000" w:csb0="00040000" w:csb1="00000000"/>
  </w:font>
  <w:font w:name="仿宋">
    <w:altName w:val="仿宋"/>
    <w:panose1 w:val="02010609060000010101"/>
    <w:charset w:val="86"/>
    <w:family w:val="auto"/>
    <w:pitch w:val="default"/>
    <w:sig w:usb0="800002BF" w:usb1="38CF7CFA" w:usb2="00000016" w:usb3="00000000" w:csb0="00040001" w:csb1="00000000"/>
  </w:font>
  <w:font w:name="仿宋_GB2312">
    <w:altName w:val="仿宋_GB2312"/>
    <w:panose1 w:val="02010609030000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32">
    <w:name w:val="footer"/>
    <w:basedOn w:val="style0"/>
    <w:next w:val="style0"/>
    <w:qFormat/>
    <w:uiPriority w:val="0"/>
    <w:pPr>
      <w:widowControl w:val="false"/>
      <w:tabs>
        <w:tab w:val="center" w:leader="none" w:pos="4153"/>
        <w:tab w:val="right" w:leader="none" w:pos="8306"/>
      </w:tabs>
      <w:snapToGrid w:val="false"/>
      <w:jc w:val="left"/>
    </w:pPr>
    <w:rPr>
      <w:rFonts w:ascii="Calibri" w:cs="黑体" w:eastAsia="宋体" w:hAnsi="Calibri"/>
      <w:kern w:val="2"/>
      <w:sz w:val="18"/>
      <w:szCs w:val="24"/>
      <w:lang w:val="en-US" w:bidi="ar-SA" w:eastAsia="zh-CN"/>
    </w:rPr>
  </w:style>
  <w:style w:type="table" w:styleId="style154">
    <w:name w:val="Table Grid"/>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7">
    <w:name w:val="font21"/>
    <w:basedOn w:val="style65"/>
    <w:next w:val="style4097"/>
    <w:qFormat/>
    <w:uiPriority w:val="0"/>
    <w:rPr>
      <w:rFonts w:ascii="黑体" w:cs="黑体" w:eastAsia="黑体" w:hAnsi="宋体" w:hint="eastAsia"/>
      <w:color w:val="000000"/>
      <w:sz w:val="22"/>
      <w:szCs w:val="22"/>
      <w:u w:val="none"/>
    </w:rPr>
  </w:style>
  <w:style w:type="character" w:customStyle="1" w:styleId="style4098">
    <w:name w:val="font61"/>
    <w:basedOn w:val="style65"/>
    <w:next w:val="style4098"/>
    <w:qFormat/>
    <w:uiPriority w:val="0"/>
    <w:rPr>
      <w:rFonts w:ascii="Times New Roman" w:cs="Times New Roman" w:hAnsi="Times New Roman" w:hint="default"/>
      <w:color w:val="000000"/>
      <w:sz w:val="22"/>
      <w:szCs w:val="22"/>
      <w:u w: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Words>1275</Words>
  <Pages>4</Pages>
  <Characters>1352</Characters>
  <Application>WPS Office</Application>
  <DocSecurity>0</DocSecurity>
  <Paragraphs>80</Paragraphs>
  <ScaleCrop>false</ScaleCrop>
  <LinksUpToDate>false</LinksUpToDate>
  <CharactersWithSpaces>1455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2025-12-03T01:17:00Z</dcterms:created>
  <dc:creator>Алексей</dc:creator>
  <lastModifiedBy>24129PN74C</lastModifiedBy>
  <dcterms:modified xsi:type="dcterms:W3CDTF">2026-01-26T09:06:29Z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A597DC0B46D7408D9463B120958A2407_13</vt:lpwstr>
  </property>
  <property fmtid="{D5CDD505-2E9C-101B-9397-08002B2CF9AE}" pid="4" name="KSOTemplateDocerSaveRecord">
    <vt:lpwstr>eyJoZGlkIjoiNTNkNWYxMjIzNTZhZTA5MzAwYTgwZTU0OTI0ZDIwNDYiLCJ1c2VySWQiOiIxNDE3NDgyNDcxIn0=</vt:lpwstr>
  </property>
</Properties>
</file>